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905" w:rsidRDefault="00C745CC">
      <w:r w:rsidRPr="00C745CC">
        <w:rPr>
          <w:rFonts w:cs="Arial"/>
          <w:b/>
          <w:noProof/>
          <w:lang w:eastAsia="cs-CZ"/>
        </w:rPr>
        <w:pict>
          <v:rect id="_x0000_s1039" style="position:absolute;left:0;text-align:left;margin-left:449.45pt;margin-top:-40.2pt;width:3.55pt;height:750.45pt;z-index:251654656" fillcolor="#7d7c80" stroked="f"/>
        </w:pict>
      </w:r>
      <w:r w:rsidRPr="00C745CC">
        <w:rPr>
          <w:rFonts w:cs="Arial"/>
          <w:b/>
          <w:noProof/>
          <w:lang w:eastAsia="cs-CZ"/>
        </w:rPr>
        <w:pict>
          <v:shapetype id="_x0000_t202" coordsize="21600,21600" o:spt="202" path="m,l,21600r21600,l21600,xe">
            <v:stroke joinstyle="miter"/>
            <v:path gradientshapeok="t" o:connecttype="rect"/>
          </v:shapetype>
          <v:shape id="_x0000_s1040" type="#_x0000_t202" style="position:absolute;left:0;text-align:left;margin-left:441.35pt;margin-top:-40.2pt;width:56.7pt;height:798pt;z-index:251655680;mso-width-relative:margin;mso-height-relative:margin" filled="f" fillcolor="#164f95" stroked="f">
            <v:textbox style="layout-flow:vertical;mso-layout-flow-alt:bottom-to-top;mso-next-textbox:#_x0000_s1040">
              <w:txbxContent>
                <w:p w:rsidR="00A17503" w:rsidRPr="00D659FA" w:rsidRDefault="00A17503" w:rsidP="006F1AF9">
                  <w:pPr>
                    <w:pStyle w:val="Bezmezer"/>
                    <w:spacing w:before="240" w:line="276" w:lineRule="auto"/>
                    <w:ind w:left="2124"/>
                    <w:jc w:val="right"/>
                    <w:rPr>
                      <w:rFonts w:cs="Arial"/>
                      <w:b/>
                      <w:color w:val="7D7C80"/>
                      <w:sz w:val="60"/>
                      <w:szCs w:val="60"/>
                    </w:rPr>
                  </w:pPr>
                  <w:r>
                    <w:rPr>
                      <w:rFonts w:cs="Arial"/>
                      <w:b/>
                      <w:color w:val="7D7C80"/>
                      <w:sz w:val="60"/>
                      <w:szCs w:val="60"/>
                    </w:rPr>
                    <w:t>KATALOGOVÝ LIST</w:t>
                  </w:r>
                </w:p>
                <w:p w:rsidR="00A17503" w:rsidRPr="000B31CA" w:rsidRDefault="00A17503" w:rsidP="006F1AF9">
                  <w:pPr>
                    <w:pStyle w:val="Bezmezer"/>
                    <w:spacing w:before="240"/>
                    <w:ind w:left="2124"/>
                    <w:jc w:val="right"/>
                    <w:rPr>
                      <w:color w:val="1C65BE"/>
                      <w:sz w:val="60"/>
                      <w:szCs w:val="60"/>
                    </w:rPr>
                  </w:pPr>
                </w:p>
                <w:p w:rsidR="00A17503" w:rsidRPr="00932C5B" w:rsidRDefault="00A17503" w:rsidP="006F1AF9">
                  <w:pPr>
                    <w:rPr>
                      <w:sz w:val="90"/>
                      <w:szCs w:val="90"/>
                    </w:rPr>
                  </w:pPr>
                </w:p>
              </w:txbxContent>
            </v:textbox>
          </v:shape>
        </w:pict>
      </w:r>
      <w:r w:rsidR="00682FFF">
        <w:rPr>
          <w:noProof/>
          <w:lang w:eastAsia="cs-CZ"/>
        </w:rPr>
        <w:drawing>
          <wp:anchor distT="0" distB="0" distL="114300" distR="114300" simplePos="0" relativeHeight="251652608" behindDoc="0" locked="0" layoutInCell="1" allowOverlap="1">
            <wp:simplePos x="0" y="0"/>
            <wp:positionH relativeFrom="column">
              <wp:posOffset>-520700</wp:posOffset>
            </wp:positionH>
            <wp:positionV relativeFrom="paragraph">
              <wp:posOffset>-784225</wp:posOffset>
            </wp:positionV>
            <wp:extent cx="3914775" cy="1073785"/>
            <wp:effectExtent l="19050" t="0" r="9525" b="0"/>
            <wp:wrapNone/>
            <wp:docPr id="6" name="Obrázek 1" descr="ELE_logo_kompletni_cmyk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ELE_logo_kompletni_cmyk_cz.jpg"/>
                    <pic:cNvPicPr>
                      <a:picLocks noChangeAspect="1" noChangeArrowheads="1"/>
                    </pic:cNvPicPr>
                  </pic:nvPicPr>
                  <pic:blipFill>
                    <a:blip r:embed="rId8"/>
                    <a:srcRect/>
                    <a:stretch>
                      <a:fillRect/>
                    </a:stretch>
                  </pic:blipFill>
                  <pic:spPr bwMode="auto">
                    <a:xfrm>
                      <a:off x="0" y="0"/>
                      <a:ext cx="3914775" cy="1073785"/>
                    </a:xfrm>
                    <a:prstGeom prst="rect">
                      <a:avLst/>
                    </a:prstGeom>
                    <a:noFill/>
                  </pic:spPr>
                </pic:pic>
              </a:graphicData>
            </a:graphic>
          </wp:anchor>
        </w:drawing>
      </w:r>
    </w:p>
    <w:p w:rsidR="00FE0905" w:rsidRDefault="00FE0905"/>
    <w:p w:rsidR="00FE0905" w:rsidRDefault="00FE0905"/>
    <w:p w:rsidR="009A4AC5" w:rsidRDefault="009A4AC5"/>
    <w:p w:rsidR="009A4AC5" w:rsidRDefault="009A4AC5"/>
    <w:p w:rsidR="009A4AC5" w:rsidRDefault="009A4AC5"/>
    <w:p w:rsidR="009A4AC5" w:rsidRDefault="009A4AC5"/>
    <w:p w:rsidR="00221C4E" w:rsidRDefault="00221C4E" w:rsidP="00221C4E">
      <w:pPr>
        <w:ind w:left="709"/>
      </w:pPr>
    </w:p>
    <w:p w:rsidR="00022748" w:rsidRDefault="00022748" w:rsidP="00221C4E">
      <w:pPr>
        <w:ind w:left="709"/>
      </w:pPr>
    </w:p>
    <w:p w:rsidR="00022748" w:rsidRDefault="00C745CC" w:rsidP="00221C4E">
      <w:pPr>
        <w:ind w:left="709"/>
      </w:pPr>
      <w:r>
        <w:rPr>
          <w:noProof/>
          <w:lang w:eastAsia="cs-CZ"/>
        </w:rPr>
        <w:pict>
          <v:shape id="_x0000_s1038" type="#_x0000_t202" style="position:absolute;left:0;text-align:left;margin-left:-28.05pt;margin-top:2.85pt;width:452.2pt;height:160.65pt;z-index:251653632;mso-width-relative:margin;mso-height-relative:margin" stroked="f">
            <v:textbox style="mso-next-textbox:#_x0000_s1038">
              <w:txbxContent>
                <w:p w:rsidR="00A17503" w:rsidRPr="00682FFF" w:rsidRDefault="00A17503" w:rsidP="00682FFF">
                  <w:pPr>
                    <w:pStyle w:val="Bezmezer"/>
                    <w:spacing w:before="240"/>
                    <w:ind w:left="149"/>
                    <w:jc w:val="center"/>
                    <w:rPr>
                      <w:rFonts w:cs="Arial"/>
                      <w:b/>
                      <w:color w:val="1F497D" w:themeColor="text2"/>
                      <w:sz w:val="60"/>
                      <w:szCs w:val="60"/>
                    </w:rPr>
                  </w:pPr>
                  <w:r w:rsidRPr="00682FFF">
                    <w:rPr>
                      <w:rFonts w:cs="Arial"/>
                      <w:b/>
                      <w:color w:val="1F497D" w:themeColor="text2"/>
                      <w:sz w:val="60"/>
                      <w:szCs w:val="60"/>
                    </w:rPr>
                    <w:t>AC POHON</w:t>
                  </w:r>
                </w:p>
                <w:p w:rsidR="00A17503" w:rsidRPr="00682FFF" w:rsidRDefault="00A17503" w:rsidP="00682FFF">
                  <w:pPr>
                    <w:pStyle w:val="Bezmezer"/>
                    <w:spacing w:before="240"/>
                    <w:ind w:left="149"/>
                    <w:jc w:val="center"/>
                    <w:rPr>
                      <w:rFonts w:cs="Arial"/>
                      <w:b/>
                      <w:color w:val="1F497D" w:themeColor="text2"/>
                      <w:sz w:val="60"/>
                      <w:szCs w:val="60"/>
                    </w:rPr>
                  </w:pPr>
                  <w:r w:rsidRPr="00682FFF">
                    <w:rPr>
                      <w:rFonts w:cs="Arial"/>
                      <w:b/>
                      <w:color w:val="1F497D" w:themeColor="text2"/>
                      <w:sz w:val="60"/>
                      <w:szCs w:val="60"/>
                    </w:rPr>
                    <w:t>TĚŽNÍHO STROJE</w:t>
                  </w:r>
                </w:p>
                <w:p w:rsidR="00A17503" w:rsidRPr="00536079" w:rsidRDefault="00A17503" w:rsidP="006F1AF9">
                  <w:pPr>
                    <w:rPr>
                      <w:szCs w:val="52"/>
                    </w:rPr>
                  </w:pPr>
                </w:p>
              </w:txbxContent>
            </v:textbox>
          </v:shape>
        </w:pict>
      </w:r>
    </w:p>
    <w:p w:rsidR="00022748" w:rsidRDefault="00022748" w:rsidP="00221C4E">
      <w:pPr>
        <w:ind w:left="709"/>
      </w:pPr>
    </w:p>
    <w:p w:rsidR="00022748" w:rsidRDefault="00022748" w:rsidP="00221C4E">
      <w:pPr>
        <w:ind w:left="709"/>
      </w:pPr>
    </w:p>
    <w:p w:rsidR="00C92A6E" w:rsidRDefault="00C92A6E" w:rsidP="00221C4E">
      <w:pPr>
        <w:ind w:left="709"/>
        <w:rPr>
          <w:rFonts w:cs="Arial"/>
          <w:sz w:val="22"/>
        </w:rPr>
      </w:pPr>
    </w:p>
    <w:p w:rsidR="00C92A6E" w:rsidRDefault="00C92A6E" w:rsidP="00221C4E">
      <w:pPr>
        <w:ind w:left="709"/>
        <w:rPr>
          <w:rFonts w:cs="Arial"/>
          <w:sz w:val="22"/>
        </w:rPr>
      </w:pPr>
    </w:p>
    <w:p w:rsidR="00C92A6E" w:rsidRDefault="00C92A6E" w:rsidP="00221C4E">
      <w:pPr>
        <w:ind w:left="709"/>
        <w:rPr>
          <w:rFonts w:cs="Arial"/>
          <w:sz w:val="22"/>
        </w:rPr>
      </w:pPr>
    </w:p>
    <w:p w:rsidR="000757BA" w:rsidRPr="005E2139" w:rsidRDefault="000757BA" w:rsidP="000757BA">
      <w:pPr>
        <w:jc w:val="center"/>
        <w:rPr>
          <w:rFonts w:cs="Arial"/>
          <w:color w:val="7D7C80"/>
        </w:rPr>
      </w:pPr>
    </w:p>
    <w:p w:rsidR="00C92A6E" w:rsidRDefault="00C92A6E" w:rsidP="00221C4E">
      <w:pPr>
        <w:ind w:left="709"/>
        <w:rPr>
          <w:rFonts w:cs="Arial"/>
          <w:sz w:val="22"/>
        </w:rPr>
      </w:pPr>
    </w:p>
    <w:p w:rsidR="00533C0F" w:rsidRPr="00022748" w:rsidRDefault="00C745CC" w:rsidP="001522AC">
      <w:pPr>
        <w:rPr>
          <w:rFonts w:cs="Arial"/>
          <w:b/>
          <w:lang w:val="pl-PL"/>
        </w:rPr>
      </w:pPr>
      <w:r>
        <w:rPr>
          <w:rFonts w:cs="Arial"/>
          <w:b/>
          <w:noProof/>
          <w:lang w:eastAsia="cs-CZ"/>
        </w:rPr>
        <w:pict>
          <v:rect id="_x0000_s1041" style="position:absolute;left:0;text-align:left;margin-left:466.6pt;margin-top:475.5pt;width:40.15pt;height:34.75pt;flip:x;z-index:251656704" fillcolor="#164f95" stroked="f"/>
        </w:pict>
      </w:r>
    </w:p>
    <w:p w:rsidR="00AC4527" w:rsidRDefault="00AC4527" w:rsidP="00F970BF">
      <w:pPr>
        <w:pStyle w:val="Hlavikaobsahu"/>
        <w:jc w:val="left"/>
        <w:rPr>
          <w:b w:val="0"/>
          <w:lang w:val="pl-PL"/>
        </w:rPr>
      </w:pPr>
      <w:r>
        <w:rPr>
          <w:noProof/>
          <w:lang w:eastAsia="cs-CZ"/>
        </w:rPr>
        <w:drawing>
          <wp:anchor distT="0" distB="0" distL="114300" distR="114300" simplePos="0" relativeHeight="251662848" behindDoc="0" locked="0" layoutInCell="1" allowOverlap="1">
            <wp:simplePos x="0" y="0"/>
            <wp:positionH relativeFrom="column">
              <wp:posOffset>228600</wp:posOffset>
            </wp:positionH>
            <wp:positionV relativeFrom="paragraph">
              <wp:posOffset>2589530</wp:posOffset>
            </wp:positionV>
            <wp:extent cx="5001895" cy="3747135"/>
            <wp:effectExtent l="19050" t="0" r="8255" b="0"/>
            <wp:wrapNone/>
            <wp:docPr id="28" name="obrázek 4" descr="PICT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PICT0628"/>
                    <pic:cNvPicPr>
                      <a:picLocks noChangeAspect="1" noChangeArrowheads="1"/>
                    </pic:cNvPicPr>
                  </pic:nvPicPr>
                  <pic:blipFill>
                    <a:blip r:embed="rId9"/>
                    <a:srcRect/>
                    <a:stretch>
                      <a:fillRect/>
                    </a:stretch>
                  </pic:blipFill>
                  <pic:spPr bwMode="auto">
                    <a:xfrm>
                      <a:off x="0" y="0"/>
                      <a:ext cx="5001895" cy="3747135"/>
                    </a:xfrm>
                    <a:prstGeom prst="rect">
                      <a:avLst/>
                    </a:prstGeom>
                    <a:noFill/>
                    <a:ln w="9525">
                      <a:noFill/>
                      <a:miter lim="800000"/>
                      <a:headEnd/>
                      <a:tailEnd/>
                    </a:ln>
                  </pic:spPr>
                </pic:pic>
              </a:graphicData>
            </a:graphic>
          </wp:anchor>
        </w:drawing>
      </w:r>
      <w:r w:rsidR="00C745CC" w:rsidRPr="00C745CC">
        <w:rPr>
          <w:noProof/>
          <w:lang w:eastAsia="cs-CZ"/>
        </w:rPr>
        <w:pict>
          <v:shape id="_x0000_s1029" type="#_x0000_t202" style="position:absolute;margin-left:-12.8pt;margin-top:66.5pt;width:454.15pt;height:80.65pt;z-index:251651584;mso-position-horizontal-relative:text;mso-position-vertical-relative:text;mso-width-relative:margin;mso-height-relative:margin;v-text-anchor:bottom" filled="f" fillcolor="#d8d8d8" stroked="f">
            <v:textbox style="mso-next-textbox:#_x0000_s1029">
              <w:txbxContent>
                <w:p w:rsidR="00A17503" w:rsidRPr="00682FFF" w:rsidRDefault="00A17503" w:rsidP="00682FFF">
                  <w:pPr>
                    <w:jc w:val="center"/>
                    <w:rPr>
                      <w:rFonts w:cs="Arial"/>
                      <w:b/>
                      <w:color w:val="808080" w:themeColor="background1" w:themeShade="80"/>
                      <w:sz w:val="36"/>
                      <w:szCs w:val="36"/>
                    </w:rPr>
                  </w:pPr>
                  <w:r w:rsidRPr="00682FFF">
                    <w:rPr>
                      <w:bCs/>
                      <w:caps/>
                      <w:color w:val="808080" w:themeColor="background1" w:themeShade="80"/>
                      <w:sz w:val="36"/>
                      <w:szCs w:val="36"/>
                    </w:rPr>
                    <w:t>popis střídavého pohonu těžního stroje, měničové sestavy invert 7L</w:t>
                  </w:r>
                </w:p>
                <w:p w:rsidR="00A17503" w:rsidRPr="00682FFF" w:rsidRDefault="00A17503" w:rsidP="00682FFF">
                  <w:pPr>
                    <w:rPr>
                      <w:szCs w:val="52"/>
                    </w:rPr>
                  </w:pPr>
                </w:p>
              </w:txbxContent>
            </v:textbox>
          </v:shape>
        </w:pict>
      </w:r>
      <w:r w:rsidR="00221C4E" w:rsidRPr="00022748">
        <w:rPr>
          <w:b w:val="0"/>
          <w:lang w:val="pl-PL"/>
        </w:rPr>
        <w:br w:type="page"/>
      </w:r>
    </w:p>
    <w:p w:rsidR="00AC4527" w:rsidRDefault="00AC4527" w:rsidP="00F970BF">
      <w:pPr>
        <w:pStyle w:val="Hlavikaobsahu"/>
        <w:jc w:val="left"/>
        <w:rPr>
          <w:b w:val="0"/>
          <w:lang w:val="pl-PL"/>
        </w:rPr>
      </w:pPr>
    </w:p>
    <w:p w:rsidR="00F970BF" w:rsidRPr="00E618D5" w:rsidRDefault="00F970BF" w:rsidP="00F970BF">
      <w:pPr>
        <w:pStyle w:val="Hlavikaobsahu"/>
        <w:jc w:val="left"/>
      </w:pPr>
      <w:r w:rsidRPr="00E618D5">
        <w:t>Obsah</w:t>
      </w:r>
    </w:p>
    <w:p w:rsidR="00F970BF" w:rsidRDefault="00C745CC" w:rsidP="00F970BF">
      <w:pPr>
        <w:pStyle w:val="Obsah1"/>
        <w:tabs>
          <w:tab w:val="left" w:pos="332"/>
          <w:tab w:val="right" w:leader="dot" w:pos="8693"/>
        </w:tabs>
        <w:rPr>
          <w:b/>
          <w:bCs/>
          <w:caps/>
          <w:noProof/>
        </w:rPr>
      </w:pPr>
      <w:r w:rsidRPr="00C745CC">
        <w:rPr>
          <w:b/>
          <w:bCs/>
        </w:rPr>
        <w:fldChar w:fldCharType="begin"/>
      </w:r>
      <w:r w:rsidR="00F970BF" w:rsidRPr="00E618D5">
        <w:rPr>
          <w:b/>
          <w:bCs/>
        </w:rPr>
        <w:instrText xml:space="preserve"> TOC \o "1-4" \h \z \u </w:instrText>
      </w:r>
      <w:r w:rsidRPr="00C745CC">
        <w:rPr>
          <w:b/>
          <w:bCs/>
        </w:rPr>
        <w:fldChar w:fldCharType="separate"/>
      </w:r>
      <w:hyperlink w:anchor="_Toc331603402" w:history="1">
        <w:r w:rsidR="00F970BF" w:rsidRPr="007376E5">
          <w:rPr>
            <w:rStyle w:val="Hypertextovodkaz"/>
            <w:noProof/>
          </w:rPr>
          <w:t>1</w:t>
        </w:r>
        <w:r w:rsidR="00F970BF">
          <w:rPr>
            <w:b/>
            <w:bCs/>
            <w:caps/>
            <w:noProof/>
          </w:rPr>
          <w:tab/>
        </w:r>
        <w:r w:rsidR="00F970BF" w:rsidRPr="007376E5">
          <w:rPr>
            <w:rStyle w:val="Hypertextovodkaz"/>
            <w:noProof/>
          </w:rPr>
          <w:t>Obecný popis</w:t>
        </w:r>
        <w:r w:rsidR="00F970BF">
          <w:rPr>
            <w:noProof/>
            <w:webHidden/>
          </w:rPr>
          <w:tab/>
        </w:r>
        <w:r>
          <w:rPr>
            <w:noProof/>
            <w:webHidden/>
          </w:rPr>
          <w:fldChar w:fldCharType="begin"/>
        </w:r>
        <w:r w:rsidR="00F970BF">
          <w:rPr>
            <w:noProof/>
            <w:webHidden/>
          </w:rPr>
          <w:instrText xml:space="preserve"> PAGEREF _Toc331603402 \h </w:instrText>
        </w:r>
        <w:r>
          <w:rPr>
            <w:noProof/>
            <w:webHidden/>
          </w:rPr>
        </w:r>
        <w:r>
          <w:rPr>
            <w:noProof/>
            <w:webHidden/>
          </w:rPr>
          <w:fldChar w:fldCharType="separate"/>
        </w:r>
        <w:r w:rsidR="00A17503">
          <w:rPr>
            <w:noProof/>
            <w:webHidden/>
          </w:rPr>
          <w:t>3</w:t>
        </w:r>
        <w:r>
          <w:rPr>
            <w:noProof/>
            <w:webHidden/>
          </w:rPr>
          <w:fldChar w:fldCharType="end"/>
        </w:r>
      </w:hyperlink>
    </w:p>
    <w:p w:rsidR="00F970BF" w:rsidRDefault="00C745CC" w:rsidP="00F970BF">
      <w:pPr>
        <w:pStyle w:val="Obsah2"/>
        <w:tabs>
          <w:tab w:val="left" w:pos="502"/>
          <w:tab w:val="right" w:leader="dot" w:pos="8693"/>
        </w:tabs>
        <w:rPr>
          <w:b/>
          <w:bCs/>
          <w:smallCaps/>
          <w:noProof/>
        </w:rPr>
      </w:pPr>
      <w:hyperlink w:anchor="_Toc331603403" w:history="1">
        <w:r w:rsidR="00F970BF" w:rsidRPr="007376E5">
          <w:rPr>
            <w:rStyle w:val="Hypertextovodkaz"/>
            <w:noProof/>
          </w:rPr>
          <w:t>1.1</w:t>
        </w:r>
        <w:r w:rsidR="00F970BF">
          <w:rPr>
            <w:b/>
            <w:bCs/>
            <w:smallCaps/>
            <w:noProof/>
          </w:rPr>
          <w:tab/>
        </w:r>
        <w:r w:rsidR="00F970BF" w:rsidRPr="007376E5">
          <w:rPr>
            <w:rStyle w:val="Hypertextovodkaz"/>
            <w:noProof/>
          </w:rPr>
          <w:t>Úvod</w:t>
        </w:r>
        <w:r w:rsidR="00F970BF">
          <w:rPr>
            <w:noProof/>
            <w:webHidden/>
          </w:rPr>
          <w:tab/>
        </w:r>
        <w:r>
          <w:rPr>
            <w:noProof/>
            <w:webHidden/>
          </w:rPr>
          <w:fldChar w:fldCharType="begin"/>
        </w:r>
        <w:r w:rsidR="00F970BF">
          <w:rPr>
            <w:noProof/>
            <w:webHidden/>
          </w:rPr>
          <w:instrText xml:space="preserve"> PAGEREF _Toc331603403 \h </w:instrText>
        </w:r>
        <w:r>
          <w:rPr>
            <w:noProof/>
            <w:webHidden/>
          </w:rPr>
        </w:r>
        <w:r>
          <w:rPr>
            <w:noProof/>
            <w:webHidden/>
          </w:rPr>
          <w:fldChar w:fldCharType="separate"/>
        </w:r>
        <w:r w:rsidR="00A17503">
          <w:rPr>
            <w:noProof/>
            <w:webHidden/>
          </w:rPr>
          <w:t>3</w:t>
        </w:r>
        <w:r>
          <w:rPr>
            <w:noProof/>
            <w:webHidden/>
          </w:rPr>
          <w:fldChar w:fldCharType="end"/>
        </w:r>
      </w:hyperlink>
    </w:p>
    <w:p w:rsidR="00F970BF" w:rsidRDefault="00C745CC" w:rsidP="00F970BF">
      <w:pPr>
        <w:pStyle w:val="Obsah2"/>
        <w:tabs>
          <w:tab w:val="left" w:pos="502"/>
          <w:tab w:val="right" w:leader="dot" w:pos="8693"/>
        </w:tabs>
        <w:rPr>
          <w:b/>
          <w:bCs/>
          <w:smallCaps/>
          <w:noProof/>
        </w:rPr>
      </w:pPr>
      <w:hyperlink w:anchor="_Toc331603404" w:history="1">
        <w:r w:rsidR="00F970BF" w:rsidRPr="007376E5">
          <w:rPr>
            <w:rStyle w:val="Hypertextovodkaz"/>
            <w:noProof/>
          </w:rPr>
          <w:t>1.2</w:t>
        </w:r>
        <w:r w:rsidR="00F970BF">
          <w:rPr>
            <w:b/>
            <w:bCs/>
            <w:smallCaps/>
            <w:noProof/>
          </w:rPr>
          <w:tab/>
        </w:r>
        <w:r w:rsidR="00F970BF" w:rsidRPr="007376E5">
          <w:rPr>
            <w:rStyle w:val="Hypertextovodkaz"/>
            <w:noProof/>
          </w:rPr>
          <w:t>Základní technický popis</w:t>
        </w:r>
        <w:r w:rsidR="00F970BF">
          <w:rPr>
            <w:noProof/>
            <w:webHidden/>
          </w:rPr>
          <w:tab/>
        </w:r>
        <w:r>
          <w:rPr>
            <w:noProof/>
            <w:webHidden/>
          </w:rPr>
          <w:fldChar w:fldCharType="begin"/>
        </w:r>
        <w:r w:rsidR="00F970BF">
          <w:rPr>
            <w:noProof/>
            <w:webHidden/>
          </w:rPr>
          <w:instrText xml:space="preserve"> PAGEREF _Toc331603404 \h </w:instrText>
        </w:r>
        <w:r>
          <w:rPr>
            <w:noProof/>
            <w:webHidden/>
          </w:rPr>
        </w:r>
        <w:r>
          <w:rPr>
            <w:noProof/>
            <w:webHidden/>
          </w:rPr>
          <w:fldChar w:fldCharType="separate"/>
        </w:r>
        <w:r w:rsidR="00A17503">
          <w:rPr>
            <w:noProof/>
            <w:webHidden/>
          </w:rPr>
          <w:t>4</w:t>
        </w:r>
        <w:r>
          <w:rPr>
            <w:noProof/>
            <w:webHidden/>
          </w:rPr>
          <w:fldChar w:fldCharType="end"/>
        </w:r>
      </w:hyperlink>
    </w:p>
    <w:p w:rsidR="00F970BF" w:rsidRDefault="00C745CC" w:rsidP="00F970BF">
      <w:pPr>
        <w:pStyle w:val="Obsah1"/>
        <w:tabs>
          <w:tab w:val="left" w:pos="332"/>
          <w:tab w:val="right" w:leader="dot" w:pos="8693"/>
        </w:tabs>
        <w:rPr>
          <w:b/>
          <w:bCs/>
          <w:caps/>
          <w:noProof/>
        </w:rPr>
      </w:pPr>
      <w:hyperlink w:anchor="_Toc331603405" w:history="1">
        <w:r w:rsidR="00F970BF" w:rsidRPr="007376E5">
          <w:rPr>
            <w:rStyle w:val="Hypertextovodkaz"/>
            <w:noProof/>
          </w:rPr>
          <w:t>2</w:t>
        </w:r>
        <w:r w:rsidR="00F970BF">
          <w:rPr>
            <w:b/>
            <w:bCs/>
            <w:caps/>
            <w:noProof/>
          </w:rPr>
          <w:tab/>
        </w:r>
        <w:r w:rsidR="00F970BF" w:rsidRPr="007376E5">
          <w:rPr>
            <w:rStyle w:val="Hypertextovodkaz"/>
            <w:noProof/>
          </w:rPr>
          <w:t>E</w:t>
        </w:r>
        <w:r w:rsidR="003F18FD">
          <w:rPr>
            <w:rStyle w:val="Hypertextovodkaz"/>
            <w:noProof/>
          </w:rPr>
          <w:t>le</w:t>
        </w:r>
        <w:r w:rsidR="00F970BF" w:rsidRPr="007376E5">
          <w:rPr>
            <w:rStyle w:val="Hypertextovodkaz"/>
            <w:noProof/>
          </w:rPr>
          <w:t>ktrická část</w:t>
        </w:r>
        <w:r w:rsidR="00F970BF">
          <w:rPr>
            <w:noProof/>
            <w:webHidden/>
          </w:rPr>
          <w:tab/>
        </w:r>
        <w:r>
          <w:rPr>
            <w:noProof/>
            <w:webHidden/>
          </w:rPr>
          <w:fldChar w:fldCharType="begin"/>
        </w:r>
        <w:r w:rsidR="00F970BF">
          <w:rPr>
            <w:noProof/>
            <w:webHidden/>
          </w:rPr>
          <w:instrText xml:space="preserve"> PAGEREF _Toc331603405 \h </w:instrText>
        </w:r>
        <w:r>
          <w:rPr>
            <w:noProof/>
            <w:webHidden/>
          </w:rPr>
        </w:r>
        <w:r>
          <w:rPr>
            <w:noProof/>
            <w:webHidden/>
          </w:rPr>
          <w:fldChar w:fldCharType="separate"/>
        </w:r>
        <w:r w:rsidR="00A17503">
          <w:rPr>
            <w:noProof/>
            <w:webHidden/>
          </w:rPr>
          <w:t>5</w:t>
        </w:r>
        <w:r>
          <w:rPr>
            <w:noProof/>
            <w:webHidden/>
          </w:rPr>
          <w:fldChar w:fldCharType="end"/>
        </w:r>
      </w:hyperlink>
    </w:p>
    <w:p w:rsidR="00F970BF" w:rsidRDefault="00C745CC" w:rsidP="00F970BF">
      <w:pPr>
        <w:pStyle w:val="Obsah2"/>
        <w:tabs>
          <w:tab w:val="left" w:pos="502"/>
          <w:tab w:val="right" w:leader="dot" w:pos="8693"/>
        </w:tabs>
        <w:rPr>
          <w:b/>
          <w:bCs/>
          <w:smallCaps/>
          <w:noProof/>
        </w:rPr>
      </w:pPr>
      <w:hyperlink w:anchor="_Toc331603406" w:history="1">
        <w:r w:rsidR="00F970BF" w:rsidRPr="007376E5">
          <w:rPr>
            <w:rStyle w:val="Hypertextovodkaz"/>
            <w:noProof/>
          </w:rPr>
          <w:t>2.1</w:t>
        </w:r>
        <w:r w:rsidR="00F970BF">
          <w:rPr>
            <w:b/>
            <w:bCs/>
            <w:smallCaps/>
            <w:noProof/>
          </w:rPr>
          <w:tab/>
        </w:r>
        <w:r w:rsidR="00F970BF" w:rsidRPr="007376E5">
          <w:rPr>
            <w:rStyle w:val="Hypertextovodkaz"/>
            <w:noProof/>
          </w:rPr>
          <w:t>Popis</w:t>
        </w:r>
        <w:r w:rsidR="00F970BF">
          <w:rPr>
            <w:noProof/>
            <w:webHidden/>
          </w:rPr>
          <w:tab/>
        </w:r>
        <w:r>
          <w:rPr>
            <w:noProof/>
            <w:webHidden/>
          </w:rPr>
          <w:fldChar w:fldCharType="begin"/>
        </w:r>
        <w:r w:rsidR="00F970BF">
          <w:rPr>
            <w:noProof/>
            <w:webHidden/>
          </w:rPr>
          <w:instrText xml:space="preserve"> PAGEREF _Toc331603406 \h </w:instrText>
        </w:r>
        <w:r>
          <w:rPr>
            <w:noProof/>
            <w:webHidden/>
          </w:rPr>
        </w:r>
        <w:r>
          <w:rPr>
            <w:noProof/>
            <w:webHidden/>
          </w:rPr>
          <w:fldChar w:fldCharType="separate"/>
        </w:r>
        <w:r w:rsidR="00A17503">
          <w:rPr>
            <w:noProof/>
            <w:webHidden/>
          </w:rPr>
          <w:t>5</w:t>
        </w:r>
        <w:r>
          <w:rPr>
            <w:noProof/>
            <w:webHidden/>
          </w:rPr>
          <w:fldChar w:fldCharType="end"/>
        </w:r>
      </w:hyperlink>
    </w:p>
    <w:p w:rsidR="00F970BF" w:rsidRDefault="00C745CC" w:rsidP="00F970BF">
      <w:pPr>
        <w:pStyle w:val="Obsah2"/>
        <w:tabs>
          <w:tab w:val="left" w:pos="502"/>
          <w:tab w:val="right" w:leader="dot" w:pos="8693"/>
        </w:tabs>
        <w:rPr>
          <w:b/>
          <w:bCs/>
          <w:smallCaps/>
          <w:noProof/>
        </w:rPr>
      </w:pPr>
      <w:hyperlink w:anchor="_Toc331603407" w:history="1">
        <w:r w:rsidR="00F970BF" w:rsidRPr="007376E5">
          <w:rPr>
            <w:rStyle w:val="Hypertextovodkaz"/>
            <w:noProof/>
          </w:rPr>
          <w:t>2.2</w:t>
        </w:r>
        <w:r w:rsidR="00F970BF">
          <w:rPr>
            <w:b/>
            <w:bCs/>
            <w:smallCaps/>
            <w:noProof/>
          </w:rPr>
          <w:tab/>
        </w:r>
        <w:r w:rsidR="00F970BF" w:rsidRPr="007376E5">
          <w:rPr>
            <w:rStyle w:val="Hypertextovodkaz"/>
            <w:noProof/>
          </w:rPr>
          <w:t>Pracovní podmínky a požadavky na chlazení</w:t>
        </w:r>
        <w:r w:rsidR="00F970BF">
          <w:rPr>
            <w:noProof/>
            <w:webHidden/>
          </w:rPr>
          <w:tab/>
        </w:r>
        <w:r>
          <w:rPr>
            <w:noProof/>
            <w:webHidden/>
          </w:rPr>
          <w:fldChar w:fldCharType="begin"/>
        </w:r>
        <w:r w:rsidR="00F970BF">
          <w:rPr>
            <w:noProof/>
            <w:webHidden/>
          </w:rPr>
          <w:instrText xml:space="preserve"> PAGEREF _Toc331603407 \h </w:instrText>
        </w:r>
        <w:r>
          <w:rPr>
            <w:noProof/>
            <w:webHidden/>
          </w:rPr>
        </w:r>
        <w:r>
          <w:rPr>
            <w:noProof/>
            <w:webHidden/>
          </w:rPr>
          <w:fldChar w:fldCharType="separate"/>
        </w:r>
        <w:r w:rsidR="00A17503">
          <w:rPr>
            <w:noProof/>
            <w:webHidden/>
          </w:rPr>
          <w:t>7</w:t>
        </w:r>
        <w:r>
          <w:rPr>
            <w:noProof/>
            <w:webHidden/>
          </w:rPr>
          <w:fldChar w:fldCharType="end"/>
        </w:r>
      </w:hyperlink>
    </w:p>
    <w:p w:rsidR="00F970BF" w:rsidRDefault="00C745CC" w:rsidP="00F970BF">
      <w:pPr>
        <w:pStyle w:val="Obsah1"/>
        <w:tabs>
          <w:tab w:val="left" w:pos="332"/>
          <w:tab w:val="right" w:leader="dot" w:pos="8693"/>
        </w:tabs>
        <w:rPr>
          <w:b/>
          <w:bCs/>
          <w:caps/>
          <w:noProof/>
        </w:rPr>
      </w:pPr>
      <w:hyperlink w:anchor="_Toc331603408" w:history="1">
        <w:r w:rsidR="00F970BF" w:rsidRPr="007376E5">
          <w:rPr>
            <w:rStyle w:val="Hypertextovodkaz"/>
            <w:noProof/>
          </w:rPr>
          <w:t>3</w:t>
        </w:r>
        <w:r w:rsidR="00F970BF">
          <w:rPr>
            <w:b/>
            <w:bCs/>
            <w:caps/>
            <w:noProof/>
          </w:rPr>
          <w:tab/>
        </w:r>
        <w:r w:rsidR="00F970BF" w:rsidRPr="007376E5">
          <w:rPr>
            <w:rStyle w:val="Hypertextovodkaz"/>
            <w:noProof/>
          </w:rPr>
          <w:t xml:space="preserve">AC </w:t>
        </w:r>
        <w:r w:rsidR="003F18FD">
          <w:rPr>
            <w:rStyle w:val="Hypertextovodkaz"/>
            <w:noProof/>
          </w:rPr>
          <w:t xml:space="preserve"> </w:t>
        </w:r>
        <w:r w:rsidR="00F970BF" w:rsidRPr="007376E5">
          <w:rPr>
            <w:rStyle w:val="Hypertextovodkaz"/>
            <w:noProof/>
          </w:rPr>
          <w:t>měnič – popis a konstrukce</w:t>
        </w:r>
        <w:r w:rsidR="00F970BF">
          <w:rPr>
            <w:noProof/>
            <w:webHidden/>
          </w:rPr>
          <w:tab/>
        </w:r>
        <w:r>
          <w:rPr>
            <w:noProof/>
            <w:webHidden/>
          </w:rPr>
          <w:fldChar w:fldCharType="begin"/>
        </w:r>
        <w:r w:rsidR="00F970BF">
          <w:rPr>
            <w:noProof/>
            <w:webHidden/>
          </w:rPr>
          <w:instrText xml:space="preserve"> PAGEREF _Toc331603408 \h </w:instrText>
        </w:r>
        <w:r>
          <w:rPr>
            <w:noProof/>
            <w:webHidden/>
          </w:rPr>
        </w:r>
        <w:r>
          <w:rPr>
            <w:noProof/>
            <w:webHidden/>
          </w:rPr>
          <w:fldChar w:fldCharType="separate"/>
        </w:r>
        <w:r w:rsidR="00A17503">
          <w:rPr>
            <w:noProof/>
            <w:webHidden/>
          </w:rPr>
          <w:t>9</w:t>
        </w:r>
        <w:r>
          <w:rPr>
            <w:noProof/>
            <w:webHidden/>
          </w:rPr>
          <w:fldChar w:fldCharType="end"/>
        </w:r>
      </w:hyperlink>
    </w:p>
    <w:p w:rsidR="00F970BF" w:rsidRDefault="00C745CC" w:rsidP="00F970BF">
      <w:pPr>
        <w:pStyle w:val="Obsah2"/>
        <w:tabs>
          <w:tab w:val="left" w:pos="502"/>
          <w:tab w:val="right" w:leader="dot" w:pos="8693"/>
        </w:tabs>
        <w:rPr>
          <w:b/>
          <w:bCs/>
          <w:smallCaps/>
          <w:noProof/>
        </w:rPr>
      </w:pPr>
      <w:hyperlink w:anchor="_Toc331603409" w:history="1">
        <w:r w:rsidR="00F970BF" w:rsidRPr="007376E5">
          <w:rPr>
            <w:rStyle w:val="Hypertextovodkaz"/>
            <w:noProof/>
          </w:rPr>
          <w:t>3.1</w:t>
        </w:r>
        <w:r w:rsidR="00F970BF">
          <w:rPr>
            <w:b/>
            <w:bCs/>
            <w:smallCaps/>
            <w:noProof/>
          </w:rPr>
          <w:tab/>
        </w:r>
        <w:r w:rsidR="00F970BF" w:rsidRPr="007376E5">
          <w:rPr>
            <w:rStyle w:val="Hypertextovodkaz"/>
            <w:noProof/>
          </w:rPr>
          <w:t>Měničová sestava</w:t>
        </w:r>
        <w:r w:rsidR="00F970BF">
          <w:rPr>
            <w:noProof/>
            <w:webHidden/>
          </w:rPr>
          <w:tab/>
        </w:r>
        <w:r>
          <w:rPr>
            <w:noProof/>
            <w:webHidden/>
          </w:rPr>
          <w:fldChar w:fldCharType="begin"/>
        </w:r>
        <w:r w:rsidR="00F970BF">
          <w:rPr>
            <w:noProof/>
            <w:webHidden/>
          </w:rPr>
          <w:instrText xml:space="preserve"> PAGEREF _Toc331603409 \h </w:instrText>
        </w:r>
        <w:r>
          <w:rPr>
            <w:noProof/>
            <w:webHidden/>
          </w:rPr>
        </w:r>
        <w:r>
          <w:rPr>
            <w:noProof/>
            <w:webHidden/>
          </w:rPr>
          <w:fldChar w:fldCharType="separate"/>
        </w:r>
        <w:r w:rsidR="00A17503">
          <w:rPr>
            <w:noProof/>
            <w:webHidden/>
          </w:rPr>
          <w:t>9</w:t>
        </w:r>
        <w:r>
          <w:rPr>
            <w:noProof/>
            <w:webHidden/>
          </w:rPr>
          <w:fldChar w:fldCharType="end"/>
        </w:r>
      </w:hyperlink>
    </w:p>
    <w:p w:rsidR="00F970BF" w:rsidRDefault="00C745CC" w:rsidP="00F970BF">
      <w:pPr>
        <w:pStyle w:val="Obsah2"/>
        <w:tabs>
          <w:tab w:val="left" w:pos="502"/>
          <w:tab w:val="right" w:leader="dot" w:pos="8693"/>
        </w:tabs>
        <w:rPr>
          <w:b/>
          <w:bCs/>
          <w:smallCaps/>
          <w:noProof/>
        </w:rPr>
      </w:pPr>
      <w:hyperlink w:anchor="_Toc331603410" w:history="1">
        <w:r w:rsidR="00F970BF" w:rsidRPr="007376E5">
          <w:rPr>
            <w:rStyle w:val="Hypertextovodkaz"/>
            <w:noProof/>
          </w:rPr>
          <w:t>3.2</w:t>
        </w:r>
        <w:r w:rsidR="00F970BF">
          <w:rPr>
            <w:b/>
            <w:bCs/>
            <w:smallCaps/>
            <w:noProof/>
          </w:rPr>
          <w:tab/>
        </w:r>
        <w:r w:rsidR="00F970BF" w:rsidRPr="007376E5">
          <w:rPr>
            <w:rStyle w:val="Hypertextovodkaz"/>
            <w:noProof/>
          </w:rPr>
          <w:t>Měničová skříň</w:t>
        </w:r>
        <w:r w:rsidR="00F970BF">
          <w:rPr>
            <w:noProof/>
            <w:webHidden/>
          </w:rPr>
          <w:tab/>
        </w:r>
        <w:r>
          <w:rPr>
            <w:noProof/>
            <w:webHidden/>
          </w:rPr>
          <w:fldChar w:fldCharType="begin"/>
        </w:r>
        <w:r w:rsidR="00F970BF">
          <w:rPr>
            <w:noProof/>
            <w:webHidden/>
          </w:rPr>
          <w:instrText xml:space="preserve"> PAGEREF _Toc331603410 \h </w:instrText>
        </w:r>
        <w:r>
          <w:rPr>
            <w:noProof/>
            <w:webHidden/>
          </w:rPr>
        </w:r>
        <w:r>
          <w:rPr>
            <w:noProof/>
            <w:webHidden/>
          </w:rPr>
          <w:fldChar w:fldCharType="separate"/>
        </w:r>
        <w:r w:rsidR="00A17503">
          <w:rPr>
            <w:noProof/>
            <w:webHidden/>
          </w:rPr>
          <w:t>10</w:t>
        </w:r>
        <w:r>
          <w:rPr>
            <w:noProof/>
            <w:webHidden/>
          </w:rPr>
          <w:fldChar w:fldCharType="end"/>
        </w:r>
      </w:hyperlink>
    </w:p>
    <w:p w:rsidR="00F970BF" w:rsidRDefault="00C745CC" w:rsidP="00F970BF">
      <w:pPr>
        <w:pStyle w:val="Obsah2"/>
        <w:tabs>
          <w:tab w:val="left" w:pos="502"/>
          <w:tab w:val="right" w:leader="dot" w:pos="8693"/>
        </w:tabs>
        <w:rPr>
          <w:b/>
          <w:bCs/>
          <w:smallCaps/>
          <w:noProof/>
        </w:rPr>
      </w:pPr>
      <w:hyperlink w:anchor="_Toc331603411" w:history="1">
        <w:r w:rsidR="00F970BF" w:rsidRPr="007376E5">
          <w:rPr>
            <w:rStyle w:val="Hypertextovodkaz"/>
            <w:noProof/>
          </w:rPr>
          <w:t>3.3</w:t>
        </w:r>
        <w:r w:rsidR="00F970BF">
          <w:rPr>
            <w:b/>
            <w:bCs/>
            <w:smallCaps/>
            <w:noProof/>
          </w:rPr>
          <w:tab/>
        </w:r>
        <w:r w:rsidR="00F970BF" w:rsidRPr="007376E5">
          <w:rPr>
            <w:rStyle w:val="Hypertextovodkaz"/>
            <w:noProof/>
          </w:rPr>
          <w:t>Skříň DC meziobvodu</w:t>
        </w:r>
        <w:r w:rsidR="00F970BF">
          <w:rPr>
            <w:noProof/>
            <w:webHidden/>
          </w:rPr>
          <w:tab/>
        </w:r>
        <w:r>
          <w:rPr>
            <w:noProof/>
            <w:webHidden/>
          </w:rPr>
          <w:fldChar w:fldCharType="begin"/>
        </w:r>
        <w:r w:rsidR="00F970BF">
          <w:rPr>
            <w:noProof/>
            <w:webHidden/>
          </w:rPr>
          <w:instrText xml:space="preserve"> PAGEREF _Toc331603411 \h </w:instrText>
        </w:r>
        <w:r>
          <w:rPr>
            <w:noProof/>
            <w:webHidden/>
          </w:rPr>
        </w:r>
        <w:r>
          <w:rPr>
            <w:noProof/>
            <w:webHidden/>
          </w:rPr>
          <w:fldChar w:fldCharType="separate"/>
        </w:r>
        <w:r w:rsidR="00A17503">
          <w:rPr>
            <w:noProof/>
            <w:webHidden/>
          </w:rPr>
          <w:t>11</w:t>
        </w:r>
        <w:r>
          <w:rPr>
            <w:noProof/>
            <w:webHidden/>
          </w:rPr>
          <w:fldChar w:fldCharType="end"/>
        </w:r>
      </w:hyperlink>
    </w:p>
    <w:p w:rsidR="00F970BF" w:rsidRDefault="00C745CC" w:rsidP="00F970BF">
      <w:pPr>
        <w:pStyle w:val="Obsah2"/>
        <w:tabs>
          <w:tab w:val="left" w:pos="502"/>
          <w:tab w:val="right" w:leader="dot" w:pos="8693"/>
        </w:tabs>
        <w:rPr>
          <w:b/>
          <w:bCs/>
          <w:smallCaps/>
          <w:noProof/>
        </w:rPr>
      </w:pPr>
      <w:hyperlink w:anchor="_Toc331603412" w:history="1">
        <w:r w:rsidR="00F970BF" w:rsidRPr="007376E5">
          <w:rPr>
            <w:rStyle w:val="Hypertextovodkaz"/>
            <w:noProof/>
          </w:rPr>
          <w:t>3.4</w:t>
        </w:r>
        <w:r w:rsidR="00F970BF">
          <w:rPr>
            <w:b/>
            <w:bCs/>
            <w:smallCaps/>
            <w:noProof/>
          </w:rPr>
          <w:tab/>
        </w:r>
        <w:r w:rsidR="00F970BF" w:rsidRPr="007376E5">
          <w:rPr>
            <w:rStyle w:val="Hypertextovodkaz"/>
            <w:noProof/>
          </w:rPr>
          <w:t>Skříň regulace a pomocných obvodů</w:t>
        </w:r>
        <w:r w:rsidR="00F970BF">
          <w:rPr>
            <w:noProof/>
            <w:webHidden/>
          </w:rPr>
          <w:tab/>
        </w:r>
        <w:r>
          <w:rPr>
            <w:noProof/>
            <w:webHidden/>
          </w:rPr>
          <w:fldChar w:fldCharType="begin"/>
        </w:r>
        <w:r w:rsidR="00F970BF">
          <w:rPr>
            <w:noProof/>
            <w:webHidden/>
          </w:rPr>
          <w:instrText xml:space="preserve"> PAGEREF _Toc331603412 \h </w:instrText>
        </w:r>
        <w:r>
          <w:rPr>
            <w:noProof/>
            <w:webHidden/>
          </w:rPr>
        </w:r>
        <w:r>
          <w:rPr>
            <w:noProof/>
            <w:webHidden/>
          </w:rPr>
          <w:fldChar w:fldCharType="separate"/>
        </w:r>
        <w:r w:rsidR="00A17503">
          <w:rPr>
            <w:noProof/>
            <w:webHidden/>
          </w:rPr>
          <w:t>11</w:t>
        </w:r>
        <w:r>
          <w:rPr>
            <w:noProof/>
            <w:webHidden/>
          </w:rPr>
          <w:fldChar w:fldCharType="end"/>
        </w:r>
      </w:hyperlink>
    </w:p>
    <w:p w:rsidR="00F970BF" w:rsidRDefault="00C745CC" w:rsidP="00F970BF">
      <w:pPr>
        <w:pStyle w:val="Obsah2"/>
        <w:tabs>
          <w:tab w:val="left" w:pos="502"/>
          <w:tab w:val="right" w:leader="dot" w:pos="8693"/>
        </w:tabs>
        <w:rPr>
          <w:b/>
          <w:bCs/>
          <w:smallCaps/>
          <w:noProof/>
        </w:rPr>
      </w:pPr>
      <w:hyperlink w:anchor="_Toc331603413" w:history="1">
        <w:r w:rsidR="00F970BF" w:rsidRPr="007376E5">
          <w:rPr>
            <w:rStyle w:val="Hypertextovodkaz"/>
            <w:noProof/>
          </w:rPr>
          <w:t>3.5</w:t>
        </w:r>
        <w:r w:rsidR="00F970BF">
          <w:rPr>
            <w:b/>
            <w:bCs/>
            <w:smallCaps/>
            <w:noProof/>
          </w:rPr>
          <w:tab/>
        </w:r>
        <w:r w:rsidR="00F970BF" w:rsidRPr="007376E5">
          <w:rPr>
            <w:rStyle w:val="Hypertextovodkaz"/>
            <w:noProof/>
          </w:rPr>
          <w:t>Skříň měniče buzení MODULEX MM</w:t>
        </w:r>
        <w:r w:rsidR="00F970BF">
          <w:rPr>
            <w:noProof/>
            <w:webHidden/>
          </w:rPr>
          <w:tab/>
        </w:r>
        <w:r>
          <w:rPr>
            <w:noProof/>
            <w:webHidden/>
          </w:rPr>
          <w:fldChar w:fldCharType="begin"/>
        </w:r>
        <w:r w:rsidR="00F970BF">
          <w:rPr>
            <w:noProof/>
            <w:webHidden/>
          </w:rPr>
          <w:instrText xml:space="preserve"> PAGEREF _Toc331603413 \h </w:instrText>
        </w:r>
        <w:r>
          <w:rPr>
            <w:noProof/>
            <w:webHidden/>
          </w:rPr>
        </w:r>
        <w:r>
          <w:rPr>
            <w:noProof/>
            <w:webHidden/>
          </w:rPr>
          <w:fldChar w:fldCharType="separate"/>
        </w:r>
        <w:r w:rsidR="00A17503">
          <w:rPr>
            <w:noProof/>
            <w:webHidden/>
          </w:rPr>
          <w:t>12</w:t>
        </w:r>
        <w:r>
          <w:rPr>
            <w:noProof/>
            <w:webHidden/>
          </w:rPr>
          <w:fldChar w:fldCharType="end"/>
        </w:r>
      </w:hyperlink>
    </w:p>
    <w:p w:rsidR="00F970BF" w:rsidRDefault="00C745CC" w:rsidP="00F970BF">
      <w:pPr>
        <w:pStyle w:val="Obsah1"/>
        <w:tabs>
          <w:tab w:val="left" w:pos="332"/>
          <w:tab w:val="right" w:leader="dot" w:pos="8693"/>
        </w:tabs>
        <w:rPr>
          <w:b/>
          <w:bCs/>
          <w:caps/>
          <w:noProof/>
        </w:rPr>
      </w:pPr>
      <w:hyperlink w:anchor="_Toc331603414" w:history="1">
        <w:r w:rsidR="00F970BF" w:rsidRPr="007376E5">
          <w:rPr>
            <w:rStyle w:val="Hypertextovodkaz"/>
            <w:noProof/>
          </w:rPr>
          <w:t>4</w:t>
        </w:r>
        <w:r w:rsidR="00F970BF">
          <w:rPr>
            <w:b/>
            <w:bCs/>
            <w:caps/>
            <w:noProof/>
          </w:rPr>
          <w:tab/>
        </w:r>
        <w:r w:rsidR="003F18FD">
          <w:rPr>
            <w:rStyle w:val="Hypertextovodkaz"/>
            <w:noProof/>
          </w:rPr>
          <w:t>Ř</w:t>
        </w:r>
        <w:r w:rsidR="00F970BF" w:rsidRPr="007376E5">
          <w:rPr>
            <w:rStyle w:val="Hypertextovodkaz"/>
            <w:noProof/>
          </w:rPr>
          <w:t>ídící systém pohonu těžního stroje</w:t>
        </w:r>
        <w:r w:rsidR="00F970BF">
          <w:rPr>
            <w:noProof/>
            <w:webHidden/>
          </w:rPr>
          <w:tab/>
        </w:r>
        <w:r>
          <w:rPr>
            <w:noProof/>
            <w:webHidden/>
          </w:rPr>
          <w:fldChar w:fldCharType="begin"/>
        </w:r>
        <w:r w:rsidR="00F970BF">
          <w:rPr>
            <w:noProof/>
            <w:webHidden/>
          </w:rPr>
          <w:instrText xml:space="preserve"> PAGEREF _Toc331603414 \h </w:instrText>
        </w:r>
        <w:r>
          <w:rPr>
            <w:noProof/>
            <w:webHidden/>
          </w:rPr>
        </w:r>
        <w:r>
          <w:rPr>
            <w:noProof/>
            <w:webHidden/>
          </w:rPr>
          <w:fldChar w:fldCharType="separate"/>
        </w:r>
        <w:r w:rsidR="00A17503">
          <w:rPr>
            <w:noProof/>
            <w:webHidden/>
          </w:rPr>
          <w:t>13</w:t>
        </w:r>
        <w:r>
          <w:rPr>
            <w:noProof/>
            <w:webHidden/>
          </w:rPr>
          <w:fldChar w:fldCharType="end"/>
        </w:r>
      </w:hyperlink>
    </w:p>
    <w:p w:rsidR="00F970BF" w:rsidRDefault="00C745CC" w:rsidP="00F970BF">
      <w:pPr>
        <w:pStyle w:val="Obsah2"/>
        <w:tabs>
          <w:tab w:val="left" w:pos="502"/>
          <w:tab w:val="right" w:leader="dot" w:pos="8693"/>
        </w:tabs>
        <w:rPr>
          <w:b/>
          <w:bCs/>
          <w:smallCaps/>
          <w:noProof/>
        </w:rPr>
      </w:pPr>
      <w:hyperlink w:anchor="_Toc331603415" w:history="1">
        <w:r w:rsidR="00F970BF" w:rsidRPr="007376E5">
          <w:rPr>
            <w:rStyle w:val="Hypertextovodkaz"/>
            <w:noProof/>
          </w:rPr>
          <w:t>4.1</w:t>
        </w:r>
        <w:r w:rsidR="00F970BF">
          <w:rPr>
            <w:b/>
            <w:bCs/>
            <w:smallCaps/>
            <w:noProof/>
          </w:rPr>
          <w:tab/>
        </w:r>
        <w:r w:rsidR="00F970BF" w:rsidRPr="007376E5">
          <w:rPr>
            <w:rStyle w:val="Hypertextovodkaz"/>
            <w:noProof/>
          </w:rPr>
          <w:t>Úvod</w:t>
        </w:r>
        <w:r w:rsidR="00F970BF">
          <w:rPr>
            <w:noProof/>
            <w:webHidden/>
          </w:rPr>
          <w:tab/>
        </w:r>
        <w:r>
          <w:rPr>
            <w:noProof/>
            <w:webHidden/>
          </w:rPr>
          <w:fldChar w:fldCharType="begin"/>
        </w:r>
        <w:r w:rsidR="00F970BF">
          <w:rPr>
            <w:noProof/>
            <w:webHidden/>
          </w:rPr>
          <w:instrText xml:space="preserve"> PAGEREF _Toc331603415 \h </w:instrText>
        </w:r>
        <w:r>
          <w:rPr>
            <w:noProof/>
            <w:webHidden/>
          </w:rPr>
        </w:r>
        <w:r>
          <w:rPr>
            <w:noProof/>
            <w:webHidden/>
          </w:rPr>
          <w:fldChar w:fldCharType="separate"/>
        </w:r>
        <w:r w:rsidR="00A17503">
          <w:rPr>
            <w:noProof/>
            <w:webHidden/>
          </w:rPr>
          <w:t>13</w:t>
        </w:r>
        <w:r>
          <w:rPr>
            <w:noProof/>
            <w:webHidden/>
          </w:rPr>
          <w:fldChar w:fldCharType="end"/>
        </w:r>
      </w:hyperlink>
    </w:p>
    <w:p w:rsidR="00F970BF" w:rsidRDefault="00C745CC" w:rsidP="00F970BF">
      <w:pPr>
        <w:pStyle w:val="Obsah2"/>
        <w:tabs>
          <w:tab w:val="left" w:pos="502"/>
          <w:tab w:val="right" w:leader="dot" w:pos="8693"/>
        </w:tabs>
        <w:rPr>
          <w:b/>
          <w:bCs/>
          <w:smallCaps/>
          <w:noProof/>
        </w:rPr>
      </w:pPr>
      <w:hyperlink w:anchor="_Toc331603416" w:history="1">
        <w:r w:rsidR="00F970BF" w:rsidRPr="007376E5">
          <w:rPr>
            <w:rStyle w:val="Hypertextovodkaz"/>
            <w:noProof/>
          </w:rPr>
          <w:t>4.2</w:t>
        </w:r>
        <w:r w:rsidR="00F970BF">
          <w:rPr>
            <w:b/>
            <w:bCs/>
            <w:smallCaps/>
            <w:noProof/>
          </w:rPr>
          <w:tab/>
        </w:r>
        <w:r w:rsidR="00F970BF" w:rsidRPr="007376E5">
          <w:rPr>
            <w:rStyle w:val="Hypertextovodkaz"/>
            <w:noProof/>
          </w:rPr>
          <w:t>Přehled základních funkcí regulátoru</w:t>
        </w:r>
        <w:r w:rsidR="00F970BF">
          <w:rPr>
            <w:noProof/>
            <w:webHidden/>
          </w:rPr>
          <w:tab/>
        </w:r>
        <w:r>
          <w:rPr>
            <w:noProof/>
            <w:webHidden/>
          </w:rPr>
          <w:fldChar w:fldCharType="begin"/>
        </w:r>
        <w:r w:rsidR="00F970BF">
          <w:rPr>
            <w:noProof/>
            <w:webHidden/>
          </w:rPr>
          <w:instrText xml:space="preserve"> PAGEREF _Toc331603416 \h </w:instrText>
        </w:r>
        <w:r>
          <w:rPr>
            <w:noProof/>
            <w:webHidden/>
          </w:rPr>
        </w:r>
        <w:r>
          <w:rPr>
            <w:noProof/>
            <w:webHidden/>
          </w:rPr>
          <w:fldChar w:fldCharType="separate"/>
        </w:r>
        <w:r w:rsidR="00A17503">
          <w:rPr>
            <w:noProof/>
            <w:webHidden/>
          </w:rPr>
          <w:t>14</w:t>
        </w:r>
        <w:r>
          <w:rPr>
            <w:noProof/>
            <w:webHidden/>
          </w:rPr>
          <w:fldChar w:fldCharType="end"/>
        </w:r>
      </w:hyperlink>
    </w:p>
    <w:p w:rsidR="00F970BF" w:rsidRDefault="00C745CC" w:rsidP="00F970BF">
      <w:pPr>
        <w:pStyle w:val="Obsah2"/>
        <w:tabs>
          <w:tab w:val="left" w:pos="502"/>
          <w:tab w:val="right" w:leader="dot" w:pos="8693"/>
        </w:tabs>
        <w:rPr>
          <w:b/>
          <w:bCs/>
          <w:smallCaps/>
          <w:noProof/>
        </w:rPr>
      </w:pPr>
      <w:hyperlink w:anchor="_Toc331603417" w:history="1">
        <w:r w:rsidR="00F970BF" w:rsidRPr="007376E5">
          <w:rPr>
            <w:rStyle w:val="Hypertextovodkaz"/>
            <w:noProof/>
          </w:rPr>
          <w:t>4.3</w:t>
        </w:r>
        <w:r w:rsidR="00F970BF">
          <w:rPr>
            <w:b/>
            <w:bCs/>
            <w:smallCaps/>
            <w:noProof/>
          </w:rPr>
          <w:tab/>
        </w:r>
        <w:r w:rsidR="00F970BF" w:rsidRPr="007376E5">
          <w:rPr>
            <w:rStyle w:val="Hypertextovodkaz"/>
            <w:noProof/>
          </w:rPr>
          <w:t>Nástroje pro ovládání regulátoru</w:t>
        </w:r>
        <w:r w:rsidR="00F970BF">
          <w:rPr>
            <w:noProof/>
            <w:webHidden/>
          </w:rPr>
          <w:tab/>
        </w:r>
        <w:r>
          <w:rPr>
            <w:noProof/>
            <w:webHidden/>
          </w:rPr>
          <w:fldChar w:fldCharType="begin"/>
        </w:r>
        <w:r w:rsidR="00F970BF">
          <w:rPr>
            <w:noProof/>
            <w:webHidden/>
          </w:rPr>
          <w:instrText xml:space="preserve"> PAGEREF _Toc331603417 \h </w:instrText>
        </w:r>
        <w:r>
          <w:rPr>
            <w:noProof/>
            <w:webHidden/>
          </w:rPr>
        </w:r>
        <w:r>
          <w:rPr>
            <w:noProof/>
            <w:webHidden/>
          </w:rPr>
          <w:fldChar w:fldCharType="separate"/>
        </w:r>
        <w:r w:rsidR="00A17503">
          <w:rPr>
            <w:noProof/>
            <w:webHidden/>
          </w:rPr>
          <w:t>16</w:t>
        </w:r>
        <w:r>
          <w:rPr>
            <w:noProof/>
            <w:webHidden/>
          </w:rPr>
          <w:fldChar w:fldCharType="end"/>
        </w:r>
      </w:hyperlink>
    </w:p>
    <w:p w:rsidR="00F970BF" w:rsidRDefault="00C745CC" w:rsidP="00F970BF">
      <w:pPr>
        <w:pStyle w:val="Obsah2"/>
        <w:tabs>
          <w:tab w:val="left" w:pos="502"/>
          <w:tab w:val="right" w:leader="dot" w:pos="8693"/>
        </w:tabs>
        <w:rPr>
          <w:b/>
          <w:bCs/>
          <w:smallCaps/>
          <w:noProof/>
        </w:rPr>
      </w:pPr>
      <w:hyperlink w:anchor="_Toc331603418" w:history="1">
        <w:r w:rsidR="00F970BF" w:rsidRPr="007376E5">
          <w:rPr>
            <w:rStyle w:val="Hypertextovodkaz"/>
            <w:noProof/>
          </w:rPr>
          <w:t>4.4</w:t>
        </w:r>
        <w:r w:rsidR="00F970BF">
          <w:rPr>
            <w:b/>
            <w:bCs/>
            <w:smallCaps/>
            <w:noProof/>
          </w:rPr>
          <w:tab/>
        </w:r>
        <w:r w:rsidR="00F970BF" w:rsidRPr="007376E5">
          <w:rPr>
            <w:rStyle w:val="Hypertextovodkaz"/>
            <w:noProof/>
          </w:rPr>
          <w:t>Provozní funkce regulátoru</w:t>
        </w:r>
        <w:r w:rsidR="00F970BF">
          <w:rPr>
            <w:noProof/>
            <w:webHidden/>
          </w:rPr>
          <w:tab/>
        </w:r>
        <w:r>
          <w:rPr>
            <w:noProof/>
            <w:webHidden/>
          </w:rPr>
          <w:fldChar w:fldCharType="begin"/>
        </w:r>
        <w:r w:rsidR="00F970BF">
          <w:rPr>
            <w:noProof/>
            <w:webHidden/>
          </w:rPr>
          <w:instrText xml:space="preserve"> PAGEREF _Toc331603418 \h </w:instrText>
        </w:r>
        <w:r>
          <w:rPr>
            <w:noProof/>
            <w:webHidden/>
          </w:rPr>
        </w:r>
        <w:r>
          <w:rPr>
            <w:noProof/>
            <w:webHidden/>
          </w:rPr>
          <w:fldChar w:fldCharType="separate"/>
        </w:r>
        <w:r w:rsidR="00A17503">
          <w:rPr>
            <w:noProof/>
            <w:webHidden/>
          </w:rPr>
          <w:t>18</w:t>
        </w:r>
        <w:r>
          <w:rPr>
            <w:noProof/>
            <w:webHidden/>
          </w:rPr>
          <w:fldChar w:fldCharType="end"/>
        </w:r>
      </w:hyperlink>
    </w:p>
    <w:p w:rsidR="00F970BF" w:rsidRDefault="00C745CC" w:rsidP="00F970BF">
      <w:pPr>
        <w:pStyle w:val="Obsah3"/>
        <w:rPr>
          <w:smallCaps/>
          <w:noProof/>
        </w:rPr>
      </w:pPr>
      <w:hyperlink w:anchor="_Toc331603419" w:history="1">
        <w:r w:rsidR="00F970BF" w:rsidRPr="007376E5">
          <w:rPr>
            <w:rStyle w:val="Hypertextovodkaz"/>
            <w:noProof/>
          </w:rPr>
          <w:t>4.4.1</w:t>
        </w:r>
        <w:r w:rsidR="00F970BF" w:rsidRPr="00F970BF">
          <w:t xml:space="preserve"> </w:t>
        </w:r>
        <w:r w:rsidR="00F970BF" w:rsidRPr="00F970BF">
          <w:rPr>
            <w:rStyle w:val="Hypertextovodkaz"/>
            <w:noProof/>
          </w:rPr>
          <w:t>Provozní stavy</w:t>
        </w:r>
        <w:r w:rsidR="00F970BF">
          <w:rPr>
            <w:noProof/>
            <w:webHidden/>
          </w:rPr>
          <w:tab/>
        </w:r>
        <w:r>
          <w:rPr>
            <w:noProof/>
            <w:webHidden/>
          </w:rPr>
          <w:fldChar w:fldCharType="begin"/>
        </w:r>
        <w:r w:rsidR="00F970BF">
          <w:rPr>
            <w:noProof/>
            <w:webHidden/>
          </w:rPr>
          <w:instrText xml:space="preserve"> PAGEREF _Toc331603419 \h </w:instrText>
        </w:r>
        <w:r>
          <w:rPr>
            <w:noProof/>
            <w:webHidden/>
          </w:rPr>
        </w:r>
        <w:r>
          <w:rPr>
            <w:noProof/>
            <w:webHidden/>
          </w:rPr>
          <w:fldChar w:fldCharType="separate"/>
        </w:r>
        <w:r w:rsidR="00A17503">
          <w:rPr>
            <w:noProof/>
            <w:webHidden/>
          </w:rPr>
          <w:t>18</w:t>
        </w:r>
        <w:r>
          <w:rPr>
            <w:noProof/>
            <w:webHidden/>
          </w:rPr>
          <w:fldChar w:fldCharType="end"/>
        </w:r>
      </w:hyperlink>
    </w:p>
    <w:p w:rsidR="00F970BF" w:rsidRDefault="00C745CC" w:rsidP="00F970BF">
      <w:pPr>
        <w:pStyle w:val="Obsah3"/>
        <w:rPr>
          <w:smallCaps/>
          <w:noProof/>
        </w:rPr>
      </w:pPr>
      <w:hyperlink w:anchor="_Toc331603420" w:history="1">
        <w:r w:rsidR="00F970BF" w:rsidRPr="007376E5">
          <w:rPr>
            <w:rStyle w:val="Hypertextovodkaz"/>
            <w:noProof/>
          </w:rPr>
          <w:t>4.4.2</w:t>
        </w:r>
        <w:r w:rsidR="00F970BF">
          <w:rPr>
            <w:rStyle w:val="Hypertextovodkaz"/>
            <w:noProof/>
          </w:rPr>
          <w:t xml:space="preserve"> </w:t>
        </w:r>
        <w:r w:rsidR="00F970BF" w:rsidRPr="007376E5">
          <w:rPr>
            <w:rStyle w:val="Hypertextovodkaz"/>
            <w:noProof/>
          </w:rPr>
          <w:t>Poruchy</w:t>
        </w:r>
        <w:r w:rsidR="00F970BF">
          <w:rPr>
            <w:noProof/>
            <w:webHidden/>
          </w:rPr>
          <w:tab/>
        </w:r>
        <w:r>
          <w:rPr>
            <w:noProof/>
            <w:webHidden/>
          </w:rPr>
          <w:fldChar w:fldCharType="begin"/>
        </w:r>
        <w:r w:rsidR="00F970BF">
          <w:rPr>
            <w:noProof/>
            <w:webHidden/>
          </w:rPr>
          <w:instrText xml:space="preserve"> PAGEREF _Toc331603420 \h </w:instrText>
        </w:r>
        <w:r>
          <w:rPr>
            <w:noProof/>
            <w:webHidden/>
          </w:rPr>
        </w:r>
        <w:r>
          <w:rPr>
            <w:noProof/>
            <w:webHidden/>
          </w:rPr>
          <w:fldChar w:fldCharType="separate"/>
        </w:r>
        <w:r w:rsidR="00A17503">
          <w:rPr>
            <w:noProof/>
            <w:webHidden/>
          </w:rPr>
          <w:t>19</w:t>
        </w:r>
        <w:r>
          <w:rPr>
            <w:noProof/>
            <w:webHidden/>
          </w:rPr>
          <w:fldChar w:fldCharType="end"/>
        </w:r>
      </w:hyperlink>
    </w:p>
    <w:p w:rsidR="00F970BF" w:rsidRDefault="00C745CC" w:rsidP="00F970BF">
      <w:pPr>
        <w:pStyle w:val="Obsah3"/>
        <w:rPr>
          <w:smallCaps/>
          <w:noProof/>
        </w:rPr>
      </w:pPr>
      <w:hyperlink w:anchor="_Toc331603421" w:history="1">
        <w:r w:rsidR="00F970BF" w:rsidRPr="007376E5">
          <w:rPr>
            <w:rStyle w:val="Hypertextovodkaz"/>
            <w:noProof/>
          </w:rPr>
          <w:t>4.4.3</w:t>
        </w:r>
        <w:r w:rsidR="00F970BF">
          <w:rPr>
            <w:rStyle w:val="Hypertextovodkaz"/>
            <w:noProof/>
          </w:rPr>
          <w:t xml:space="preserve"> </w:t>
        </w:r>
        <w:r w:rsidR="00F970BF" w:rsidRPr="007376E5">
          <w:rPr>
            <w:rStyle w:val="Hypertextovodkaz"/>
            <w:noProof/>
          </w:rPr>
          <w:t>Poruchy</w:t>
        </w:r>
        <w:r w:rsidR="00F970BF">
          <w:rPr>
            <w:noProof/>
            <w:webHidden/>
          </w:rPr>
          <w:tab/>
        </w:r>
        <w:r>
          <w:rPr>
            <w:noProof/>
            <w:webHidden/>
          </w:rPr>
          <w:fldChar w:fldCharType="begin"/>
        </w:r>
        <w:r w:rsidR="00F970BF">
          <w:rPr>
            <w:noProof/>
            <w:webHidden/>
          </w:rPr>
          <w:instrText xml:space="preserve"> PAGEREF _Toc331603421 \h </w:instrText>
        </w:r>
        <w:r>
          <w:rPr>
            <w:noProof/>
            <w:webHidden/>
          </w:rPr>
        </w:r>
        <w:r>
          <w:rPr>
            <w:noProof/>
            <w:webHidden/>
          </w:rPr>
          <w:fldChar w:fldCharType="separate"/>
        </w:r>
        <w:r w:rsidR="00A17503">
          <w:rPr>
            <w:noProof/>
            <w:webHidden/>
          </w:rPr>
          <w:t>19</w:t>
        </w:r>
        <w:r>
          <w:rPr>
            <w:noProof/>
            <w:webHidden/>
          </w:rPr>
          <w:fldChar w:fldCharType="end"/>
        </w:r>
      </w:hyperlink>
    </w:p>
    <w:p w:rsidR="00F970BF" w:rsidRDefault="00C745CC" w:rsidP="00F970BF">
      <w:pPr>
        <w:pStyle w:val="Obsah3"/>
        <w:rPr>
          <w:smallCaps/>
          <w:noProof/>
        </w:rPr>
      </w:pPr>
      <w:hyperlink w:anchor="_Toc331603422" w:history="1">
        <w:r w:rsidR="00F970BF" w:rsidRPr="007376E5">
          <w:rPr>
            <w:rStyle w:val="Hypertextovodkaz"/>
            <w:noProof/>
          </w:rPr>
          <w:t>4.4.4</w:t>
        </w:r>
        <w:r w:rsidR="00F970BF">
          <w:rPr>
            <w:rStyle w:val="Hypertextovodkaz"/>
            <w:noProof/>
          </w:rPr>
          <w:t xml:space="preserve"> </w:t>
        </w:r>
        <w:r w:rsidR="00F970BF" w:rsidRPr="00F970BF">
          <w:rPr>
            <w:rStyle w:val="Hypertextovodkaz"/>
            <w:noProof/>
          </w:rPr>
          <w:t>Automatické</w:t>
        </w:r>
        <w:r w:rsidR="003F18FD">
          <w:rPr>
            <w:rStyle w:val="Hypertextovodkaz"/>
            <w:noProof/>
          </w:rPr>
          <w:t xml:space="preserve"> </w:t>
        </w:r>
        <w:r w:rsidR="00F970BF" w:rsidRPr="00F970BF">
          <w:rPr>
            <w:rStyle w:val="Hypertextovodkaz"/>
            <w:noProof/>
          </w:rPr>
          <w:t>řídidlo jízdy</w:t>
        </w:r>
        <w:r w:rsidR="00F970BF">
          <w:rPr>
            <w:noProof/>
            <w:webHidden/>
          </w:rPr>
          <w:tab/>
        </w:r>
        <w:r>
          <w:rPr>
            <w:noProof/>
            <w:webHidden/>
          </w:rPr>
          <w:fldChar w:fldCharType="begin"/>
        </w:r>
        <w:r w:rsidR="00F970BF">
          <w:rPr>
            <w:noProof/>
            <w:webHidden/>
          </w:rPr>
          <w:instrText xml:space="preserve"> PAGEREF _Toc331603422 \h </w:instrText>
        </w:r>
        <w:r>
          <w:rPr>
            <w:noProof/>
            <w:webHidden/>
          </w:rPr>
        </w:r>
        <w:r>
          <w:rPr>
            <w:noProof/>
            <w:webHidden/>
          </w:rPr>
          <w:fldChar w:fldCharType="separate"/>
        </w:r>
        <w:r w:rsidR="00A17503">
          <w:rPr>
            <w:noProof/>
            <w:webHidden/>
          </w:rPr>
          <w:t>19</w:t>
        </w:r>
        <w:r>
          <w:rPr>
            <w:noProof/>
            <w:webHidden/>
          </w:rPr>
          <w:fldChar w:fldCharType="end"/>
        </w:r>
      </w:hyperlink>
    </w:p>
    <w:p w:rsidR="00F970BF" w:rsidRDefault="00C745CC" w:rsidP="00F970BF">
      <w:pPr>
        <w:pStyle w:val="Obsah3"/>
        <w:rPr>
          <w:smallCaps/>
          <w:noProof/>
        </w:rPr>
      </w:pPr>
      <w:hyperlink w:anchor="_Toc331603423" w:history="1">
        <w:r w:rsidR="00F970BF" w:rsidRPr="007376E5">
          <w:rPr>
            <w:rStyle w:val="Hypertextovodkaz"/>
            <w:noProof/>
          </w:rPr>
          <w:t>4.4.5</w:t>
        </w:r>
        <w:r w:rsidR="00F970BF">
          <w:rPr>
            <w:rStyle w:val="Hypertextovodkaz"/>
            <w:noProof/>
          </w:rPr>
          <w:t xml:space="preserve"> </w:t>
        </w:r>
        <w:r w:rsidR="00F970BF" w:rsidRPr="00F970BF">
          <w:rPr>
            <w:rStyle w:val="Hypertextovodkaz"/>
            <w:noProof/>
          </w:rPr>
          <w:t>Určení aktuální polohy nádob těžního stroje v těžní jámě</w:t>
        </w:r>
        <w:r w:rsidR="00F970BF">
          <w:rPr>
            <w:noProof/>
            <w:webHidden/>
          </w:rPr>
          <w:tab/>
        </w:r>
        <w:r>
          <w:rPr>
            <w:noProof/>
            <w:webHidden/>
          </w:rPr>
          <w:fldChar w:fldCharType="begin"/>
        </w:r>
        <w:r w:rsidR="00F970BF">
          <w:rPr>
            <w:noProof/>
            <w:webHidden/>
          </w:rPr>
          <w:instrText xml:space="preserve"> PAGEREF _Toc331603423 \h </w:instrText>
        </w:r>
        <w:r>
          <w:rPr>
            <w:noProof/>
            <w:webHidden/>
          </w:rPr>
        </w:r>
        <w:r>
          <w:rPr>
            <w:noProof/>
            <w:webHidden/>
          </w:rPr>
          <w:fldChar w:fldCharType="separate"/>
        </w:r>
        <w:r w:rsidR="00A17503">
          <w:rPr>
            <w:noProof/>
            <w:webHidden/>
          </w:rPr>
          <w:t>21</w:t>
        </w:r>
        <w:r>
          <w:rPr>
            <w:noProof/>
            <w:webHidden/>
          </w:rPr>
          <w:fldChar w:fldCharType="end"/>
        </w:r>
      </w:hyperlink>
    </w:p>
    <w:p w:rsidR="00F970BF" w:rsidRDefault="00C745CC" w:rsidP="00F970BF">
      <w:pPr>
        <w:pStyle w:val="Obsah2"/>
        <w:tabs>
          <w:tab w:val="left" w:pos="502"/>
          <w:tab w:val="right" w:leader="dot" w:pos="8693"/>
        </w:tabs>
        <w:rPr>
          <w:b/>
          <w:bCs/>
          <w:smallCaps/>
          <w:noProof/>
        </w:rPr>
      </w:pPr>
      <w:hyperlink w:anchor="_Toc331603424" w:history="1">
        <w:r w:rsidR="00F970BF" w:rsidRPr="007376E5">
          <w:rPr>
            <w:rStyle w:val="Hypertextovodkaz"/>
            <w:noProof/>
          </w:rPr>
          <w:t>4.5</w:t>
        </w:r>
        <w:r w:rsidR="00F970BF">
          <w:rPr>
            <w:b/>
            <w:bCs/>
            <w:smallCaps/>
            <w:noProof/>
          </w:rPr>
          <w:tab/>
        </w:r>
        <w:r w:rsidR="00F970BF" w:rsidRPr="007376E5">
          <w:rPr>
            <w:rStyle w:val="Hypertextovodkaz"/>
            <w:noProof/>
          </w:rPr>
          <w:t>Strukturní schéma regulace</w:t>
        </w:r>
        <w:r w:rsidR="00F970BF">
          <w:rPr>
            <w:noProof/>
            <w:webHidden/>
          </w:rPr>
          <w:tab/>
        </w:r>
        <w:r>
          <w:rPr>
            <w:noProof/>
            <w:webHidden/>
          </w:rPr>
          <w:fldChar w:fldCharType="begin"/>
        </w:r>
        <w:r w:rsidR="00F970BF">
          <w:rPr>
            <w:noProof/>
            <w:webHidden/>
          </w:rPr>
          <w:instrText xml:space="preserve"> PAGEREF _Toc331603424 \h </w:instrText>
        </w:r>
        <w:r>
          <w:rPr>
            <w:noProof/>
            <w:webHidden/>
          </w:rPr>
        </w:r>
        <w:r>
          <w:rPr>
            <w:noProof/>
            <w:webHidden/>
          </w:rPr>
          <w:fldChar w:fldCharType="separate"/>
        </w:r>
        <w:r w:rsidR="00A17503">
          <w:rPr>
            <w:noProof/>
            <w:webHidden/>
          </w:rPr>
          <w:t>21</w:t>
        </w:r>
        <w:r>
          <w:rPr>
            <w:noProof/>
            <w:webHidden/>
          </w:rPr>
          <w:fldChar w:fldCharType="end"/>
        </w:r>
      </w:hyperlink>
    </w:p>
    <w:p w:rsidR="00F970BF" w:rsidRDefault="00C745CC" w:rsidP="00F970BF">
      <w:pPr>
        <w:pStyle w:val="Obsah1"/>
        <w:tabs>
          <w:tab w:val="left" w:pos="332"/>
          <w:tab w:val="right" w:leader="dot" w:pos="8693"/>
        </w:tabs>
        <w:rPr>
          <w:b/>
          <w:bCs/>
          <w:caps/>
          <w:noProof/>
        </w:rPr>
      </w:pPr>
      <w:hyperlink w:anchor="_Toc331603425" w:history="1">
        <w:r w:rsidR="00F970BF" w:rsidRPr="007376E5">
          <w:rPr>
            <w:rStyle w:val="Hypertextovodkaz"/>
            <w:noProof/>
          </w:rPr>
          <w:t>5</w:t>
        </w:r>
        <w:r w:rsidR="00F970BF">
          <w:rPr>
            <w:b/>
            <w:bCs/>
            <w:caps/>
            <w:noProof/>
          </w:rPr>
          <w:tab/>
        </w:r>
        <w:r w:rsidR="00F970BF" w:rsidRPr="007376E5">
          <w:rPr>
            <w:rStyle w:val="Hypertextovodkaz"/>
            <w:noProof/>
          </w:rPr>
          <w:t>Instalace a uvedení do provozu</w:t>
        </w:r>
        <w:r w:rsidR="00F970BF">
          <w:rPr>
            <w:noProof/>
            <w:webHidden/>
          </w:rPr>
          <w:tab/>
        </w:r>
        <w:r>
          <w:rPr>
            <w:noProof/>
            <w:webHidden/>
          </w:rPr>
          <w:fldChar w:fldCharType="begin"/>
        </w:r>
        <w:r w:rsidR="00F970BF">
          <w:rPr>
            <w:noProof/>
            <w:webHidden/>
          </w:rPr>
          <w:instrText xml:space="preserve"> PAGEREF _Toc331603425 \h </w:instrText>
        </w:r>
        <w:r>
          <w:rPr>
            <w:noProof/>
            <w:webHidden/>
          </w:rPr>
        </w:r>
        <w:r>
          <w:rPr>
            <w:noProof/>
            <w:webHidden/>
          </w:rPr>
          <w:fldChar w:fldCharType="separate"/>
        </w:r>
        <w:r w:rsidR="00A17503">
          <w:rPr>
            <w:noProof/>
            <w:webHidden/>
          </w:rPr>
          <w:t>23</w:t>
        </w:r>
        <w:r>
          <w:rPr>
            <w:noProof/>
            <w:webHidden/>
          </w:rPr>
          <w:fldChar w:fldCharType="end"/>
        </w:r>
      </w:hyperlink>
    </w:p>
    <w:p w:rsidR="00F970BF" w:rsidRDefault="00C745CC" w:rsidP="00F970BF">
      <w:pPr>
        <w:pStyle w:val="Obsah2"/>
        <w:tabs>
          <w:tab w:val="left" w:pos="502"/>
          <w:tab w:val="right" w:leader="dot" w:pos="8693"/>
        </w:tabs>
        <w:rPr>
          <w:b/>
          <w:bCs/>
          <w:smallCaps/>
          <w:noProof/>
        </w:rPr>
      </w:pPr>
      <w:hyperlink w:anchor="_Toc331603426" w:history="1">
        <w:r w:rsidR="00F970BF" w:rsidRPr="007376E5">
          <w:rPr>
            <w:rStyle w:val="Hypertextovodkaz"/>
            <w:noProof/>
          </w:rPr>
          <w:t>5.1</w:t>
        </w:r>
        <w:r w:rsidR="00F970BF">
          <w:rPr>
            <w:b/>
            <w:bCs/>
            <w:smallCaps/>
            <w:noProof/>
          </w:rPr>
          <w:tab/>
        </w:r>
        <w:r w:rsidR="00F970BF" w:rsidRPr="007376E5">
          <w:rPr>
            <w:rStyle w:val="Hypertextovodkaz"/>
            <w:noProof/>
          </w:rPr>
          <w:t>Transport na místo montáže</w:t>
        </w:r>
        <w:r w:rsidR="00F970BF">
          <w:rPr>
            <w:noProof/>
            <w:webHidden/>
          </w:rPr>
          <w:tab/>
        </w:r>
        <w:r>
          <w:rPr>
            <w:noProof/>
            <w:webHidden/>
          </w:rPr>
          <w:fldChar w:fldCharType="begin"/>
        </w:r>
        <w:r w:rsidR="00F970BF">
          <w:rPr>
            <w:noProof/>
            <w:webHidden/>
          </w:rPr>
          <w:instrText xml:space="preserve"> PAGEREF _Toc331603426 \h </w:instrText>
        </w:r>
        <w:r>
          <w:rPr>
            <w:noProof/>
            <w:webHidden/>
          </w:rPr>
        </w:r>
        <w:r>
          <w:rPr>
            <w:noProof/>
            <w:webHidden/>
          </w:rPr>
          <w:fldChar w:fldCharType="separate"/>
        </w:r>
        <w:r w:rsidR="00A17503">
          <w:rPr>
            <w:noProof/>
            <w:webHidden/>
          </w:rPr>
          <w:t>23</w:t>
        </w:r>
        <w:r>
          <w:rPr>
            <w:noProof/>
            <w:webHidden/>
          </w:rPr>
          <w:fldChar w:fldCharType="end"/>
        </w:r>
      </w:hyperlink>
    </w:p>
    <w:p w:rsidR="00F970BF" w:rsidRDefault="00C745CC" w:rsidP="00F970BF">
      <w:pPr>
        <w:pStyle w:val="Obsah2"/>
        <w:tabs>
          <w:tab w:val="left" w:pos="502"/>
          <w:tab w:val="right" w:leader="dot" w:pos="8693"/>
        </w:tabs>
        <w:rPr>
          <w:b/>
          <w:bCs/>
          <w:smallCaps/>
          <w:noProof/>
        </w:rPr>
      </w:pPr>
      <w:hyperlink w:anchor="_Toc331603427" w:history="1">
        <w:r w:rsidR="00F970BF" w:rsidRPr="007376E5">
          <w:rPr>
            <w:rStyle w:val="Hypertextovodkaz"/>
            <w:noProof/>
          </w:rPr>
          <w:t>5.2</w:t>
        </w:r>
        <w:r w:rsidR="00F970BF">
          <w:rPr>
            <w:b/>
            <w:bCs/>
            <w:smallCaps/>
            <w:noProof/>
          </w:rPr>
          <w:tab/>
        </w:r>
        <w:r w:rsidR="00F970BF" w:rsidRPr="007376E5">
          <w:rPr>
            <w:rStyle w:val="Hypertextovodkaz"/>
            <w:noProof/>
          </w:rPr>
          <w:t>Instalace na místě určení</w:t>
        </w:r>
        <w:r w:rsidR="00F970BF">
          <w:rPr>
            <w:noProof/>
            <w:webHidden/>
          </w:rPr>
          <w:tab/>
        </w:r>
        <w:r>
          <w:rPr>
            <w:noProof/>
            <w:webHidden/>
          </w:rPr>
          <w:fldChar w:fldCharType="begin"/>
        </w:r>
        <w:r w:rsidR="00F970BF">
          <w:rPr>
            <w:noProof/>
            <w:webHidden/>
          </w:rPr>
          <w:instrText xml:space="preserve"> PAGEREF _Toc331603427 \h </w:instrText>
        </w:r>
        <w:r>
          <w:rPr>
            <w:noProof/>
            <w:webHidden/>
          </w:rPr>
        </w:r>
        <w:r>
          <w:rPr>
            <w:noProof/>
            <w:webHidden/>
          </w:rPr>
          <w:fldChar w:fldCharType="separate"/>
        </w:r>
        <w:r w:rsidR="00A17503">
          <w:rPr>
            <w:noProof/>
            <w:webHidden/>
          </w:rPr>
          <w:t>23</w:t>
        </w:r>
        <w:r>
          <w:rPr>
            <w:noProof/>
            <w:webHidden/>
          </w:rPr>
          <w:fldChar w:fldCharType="end"/>
        </w:r>
      </w:hyperlink>
    </w:p>
    <w:p w:rsidR="00F970BF" w:rsidRDefault="00C745CC" w:rsidP="00F970BF">
      <w:pPr>
        <w:pStyle w:val="Obsah2"/>
        <w:tabs>
          <w:tab w:val="left" w:pos="502"/>
          <w:tab w:val="right" w:leader="dot" w:pos="8693"/>
        </w:tabs>
        <w:rPr>
          <w:b/>
          <w:bCs/>
          <w:smallCaps/>
          <w:noProof/>
        </w:rPr>
      </w:pPr>
      <w:hyperlink w:anchor="_Toc331603428" w:history="1">
        <w:r w:rsidR="00F970BF" w:rsidRPr="007376E5">
          <w:rPr>
            <w:rStyle w:val="Hypertextovodkaz"/>
            <w:noProof/>
          </w:rPr>
          <w:t>5.3</w:t>
        </w:r>
        <w:r w:rsidR="00F970BF">
          <w:rPr>
            <w:b/>
            <w:bCs/>
            <w:smallCaps/>
            <w:noProof/>
          </w:rPr>
          <w:tab/>
        </w:r>
        <w:r w:rsidR="00F970BF" w:rsidRPr="007376E5">
          <w:rPr>
            <w:rStyle w:val="Hypertextovodkaz"/>
            <w:noProof/>
          </w:rPr>
          <w:t>Uvedení do provozu</w:t>
        </w:r>
        <w:r w:rsidR="00F970BF">
          <w:rPr>
            <w:noProof/>
            <w:webHidden/>
          </w:rPr>
          <w:tab/>
        </w:r>
        <w:r>
          <w:rPr>
            <w:noProof/>
            <w:webHidden/>
          </w:rPr>
          <w:fldChar w:fldCharType="begin"/>
        </w:r>
        <w:r w:rsidR="00F970BF">
          <w:rPr>
            <w:noProof/>
            <w:webHidden/>
          </w:rPr>
          <w:instrText xml:space="preserve"> PAGEREF _Toc331603428 \h </w:instrText>
        </w:r>
        <w:r>
          <w:rPr>
            <w:noProof/>
            <w:webHidden/>
          </w:rPr>
        </w:r>
        <w:r>
          <w:rPr>
            <w:noProof/>
            <w:webHidden/>
          </w:rPr>
          <w:fldChar w:fldCharType="separate"/>
        </w:r>
        <w:r w:rsidR="00A17503">
          <w:rPr>
            <w:noProof/>
            <w:webHidden/>
          </w:rPr>
          <w:t>24</w:t>
        </w:r>
        <w:r>
          <w:rPr>
            <w:noProof/>
            <w:webHidden/>
          </w:rPr>
          <w:fldChar w:fldCharType="end"/>
        </w:r>
      </w:hyperlink>
    </w:p>
    <w:p w:rsidR="00F970BF" w:rsidRDefault="00C745CC" w:rsidP="00F970BF">
      <w:pPr>
        <w:pStyle w:val="Obsah2"/>
        <w:tabs>
          <w:tab w:val="left" w:pos="502"/>
          <w:tab w:val="right" w:leader="dot" w:pos="8693"/>
        </w:tabs>
        <w:rPr>
          <w:b/>
          <w:bCs/>
          <w:smallCaps/>
          <w:noProof/>
        </w:rPr>
      </w:pPr>
      <w:hyperlink w:anchor="_Toc331603429" w:history="1">
        <w:r w:rsidR="00F970BF" w:rsidRPr="007376E5">
          <w:rPr>
            <w:rStyle w:val="Hypertextovodkaz"/>
            <w:noProof/>
          </w:rPr>
          <w:t>5.4</w:t>
        </w:r>
        <w:r w:rsidR="00F970BF">
          <w:rPr>
            <w:b/>
            <w:bCs/>
            <w:smallCaps/>
            <w:noProof/>
          </w:rPr>
          <w:tab/>
        </w:r>
        <w:r w:rsidR="00F970BF" w:rsidRPr="007376E5">
          <w:rPr>
            <w:rStyle w:val="Hypertextovodkaz"/>
            <w:noProof/>
          </w:rPr>
          <w:t>Zkoušení</w:t>
        </w:r>
        <w:r w:rsidR="00F970BF">
          <w:rPr>
            <w:noProof/>
            <w:webHidden/>
          </w:rPr>
          <w:tab/>
        </w:r>
        <w:r>
          <w:rPr>
            <w:noProof/>
            <w:webHidden/>
          </w:rPr>
          <w:fldChar w:fldCharType="begin"/>
        </w:r>
        <w:r w:rsidR="00F970BF">
          <w:rPr>
            <w:noProof/>
            <w:webHidden/>
          </w:rPr>
          <w:instrText xml:space="preserve"> PAGEREF _Toc331603429 \h </w:instrText>
        </w:r>
        <w:r>
          <w:rPr>
            <w:noProof/>
            <w:webHidden/>
          </w:rPr>
        </w:r>
        <w:r>
          <w:rPr>
            <w:noProof/>
            <w:webHidden/>
          </w:rPr>
          <w:fldChar w:fldCharType="separate"/>
        </w:r>
        <w:r w:rsidR="00A17503">
          <w:rPr>
            <w:noProof/>
            <w:webHidden/>
          </w:rPr>
          <w:t>24</w:t>
        </w:r>
        <w:r>
          <w:rPr>
            <w:noProof/>
            <w:webHidden/>
          </w:rPr>
          <w:fldChar w:fldCharType="end"/>
        </w:r>
      </w:hyperlink>
    </w:p>
    <w:p w:rsidR="00F970BF" w:rsidRDefault="00C745CC" w:rsidP="00F970BF">
      <w:pPr>
        <w:pStyle w:val="Obsah2"/>
        <w:tabs>
          <w:tab w:val="left" w:pos="502"/>
          <w:tab w:val="right" w:leader="dot" w:pos="8693"/>
        </w:tabs>
        <w:rPr>
          <w:b/>
          <w:bCs/>
          <w:smallCaps/>
          <w:noProof/>
        </w:rPr>
      </w:pPr>
      <w:hyperlink w:anchor="_Toc331603430" w:history="1">
        <w:r w:rsidR="00F970BF" w:rsidRPr="007376E5">
          <w:rPr>
            <w:rStyle w:val="Hypertextovodkaz"/>
            <w:noProof/>
          </w:rPr>
          <w:t>5.5</w:t>
        </w:r>
        <w:r w:rsidR="00F970BF">
          <w:rPr>
            <w:b/>
            <w:bCs/>
            <w:smallCaps/>
            <w:noProof/>
          </w:rPr>
          <w:tab/>
        </w:r>
        <w:r w:rsidR="00F970BF" w:rsidRPr="007376E5">
          <w:rPr>
            <w:rStyle w:val="Hypertextovodkaz"/>
            <w:noProof/>
          </w:rPr>
          <w:t>Údržba</w:t>
        </w:r>
        <w:r w:rsidR="00F970BF">
          <w:rPr>
            <w:noProof/>
            <w:webHidden/>
          </w:rPr>
          <w:tab/>
        </w:r>
        <w:r>
          <w:rPr>
            <w:noProof/>
            <w:webHidden/>
          </w:rPr>
          <w:fldChar w:fldCharType="begin"/>
        </w:r>
        <w:r w:rsidR="00F970BF">
          <w:rPr>
            <w:noProof/>
            <w:webHidden/>
          </w:rPr>
          <w:instrText xml:space="preserve"> PAGEREF _Toc331603430 \h </w:instrText>
        </w:r>
        <w:r>
          <w:rPr>
            <w:noProof/>
            <w:webHidden/>
          </w:rPr>
        </w:r>
        <w:r>
          <w:rPr>
            <w:noProof/>
            <w:webHidden/>
          </w:rPr>
          <w:fldChar w:fldCharType="separate"/>
        </w:r>
        <w:r w:rsidR="00A17503">
          <w:rPr>
            <w:noProof/>
            <w:webHidden/>
          </w:rPr>
          <w:t>24</w:t>
        </w:r>
        <w:r>
          <w:rPr>
            <w:noProof/>
            <w:webHidden/>
          </w:rPr>
          <w:fldChar w:fldCharType="end"/>
        </w:r>
      </w:hyperlink>
    </w:p>
    <w:p w:rsidR="00F970BF" w:rsidRDefault="00C745CC" w:rsidP="00F970BF">
      <w:pPr>
        <w:pStyle w:val="Obsah2"/>
        <w:tabs>
          <w:tab w:val="left" w:pos="502"/>
          <w:tab w:val="right" w:leader="dot" w:pos="8693"/>
        </w:tabs>
        <w:rPr>
          <w:b/>
          <w:bCs/>
          <w:smallCaps/>
          <w:noProof/>
        </w:rPr>
      </w:pPr>
      <w:hyperlink w:anchor="_Toc331603431" w:history="1">
        <w:r w:rsidR="00F970BF" w:rsidRPr="007376E5">
          <w:rPr>
            <w:rStyle w:val="Hypertextovodkaz"/>
            <w:noProof/>
          </w:rPr>
          <w:t>5.6</w:t>
        </w:r>
        <w:r w:rsidR="00F970BF">
          <w:rPr>
            <w:b/>
            <w:bCs/>
            <w:smallCaps/>
            <w:noProof/>
          </w:rPr>
          <w:tab/>
        </w:r>
        <w:r w:rsidR="00F970BF" w:rsidRPr="007376E5">
          <w:rPr>
            <w:rStyle w:val="Hypertextovodkaz"/>
            <w:noProof/>
          </w:rPr>
          <w:t>Opravy</w:t>
        </w:r>
        <w:r w:rsidR="00F970BF">
          <w:rPr>
            <w:noProof/>
            <w:webHidden/>
          </w:rPr>
          <w:tab/>
        </w:r>
        <w:r>
          <w:rPr>
            <w:noProof/>
            <w:webHidden/>
          </w:rPr>
          <w:fldChar w:fldCharType="begin"/>
        </w:r>
        <w:r w:rsidR="00F970BF">
          <w:rPr>
            <w:noProof/>
            <w:webHidden/>
          </w:rPr>
          <w:instrText xml:space="preserve"> PAGEREF _Toc331603431 \h </w:instrText>
        </w:r>
        <w:r>
          <w:rPr>
            <w:noProof/>
            <w:webHidden/>
          </w:rPr>
        </w:r>
        <w:r>
          <w:rPr>
            <w:noProof/>
            <w:webHidden/>
          </w:rPr>
          <w:fldChar w:fldCharType="separate"/>
        </w:r>
        <w:r w:rsidR="00A17503">
          <w:rPr>
            <w:noProof/>
            <w:webHidden/>
          </w:rPr>
          <w:t>25</w:t>
        </w:r>
        <w:r>
          <w:rPr>
            <w:noProof/>
            <w:webHidden/>
          </w:rPr>
          <w:fldChar w:fldCharType="end"/>
        </w:r>
      </w:hyperlink>
    </w:p>
    <w:p w:rsidR="00F970BF" w:rsidRPr="00E618D5" w:rsidRDefault="00C745CC" w:rsidP="00F970BF">
      <w:pPr>
        <w:tabs>
          <w:tab w:val="left" w:pos="567"/>
          <w:tab w:val="right" w:pos="8789"/>
        </w:tabs>
        <w:ind w:right="481"/>
      </w:pPr>
      <w:r w:rsidRPr="00E618D5">
        <w:rPr>
          <w:rFonts w:ascii="Calibri" w:hAnsi="Calibri" w:cs="Calibri"/>
          <w:b/>
          <w:bCs/>
          <w:sz w:val="22"/>
          <w:szCs w:val="22"/>
          <w:u w:val="single"/>
        </w:rPr>
        <w:fldChar w:fldCharType="end"/>
      </w:r>
    </w:p>
    <w:p w:rsidR="00F970BF" w:rsidRPr="00E618D5" w:rsidRDefault="00F970BF" w:rsidP="003626CB">
      <w:pPr>
        <w:pStyle w:val="Nadpis1"/>
        <w:keepLines w:val="0"/>
        <w:pageBreakBefore/>
        <w:numPr>
          <w:ilvl w:val="0"/>
          <w:numId w:val="12"/>
        </w:numPr>
        <w:tabs>
          <w:tab w:val="left" w:pos="-1846"/>
          <w:tab w:val="left" w:pos="568"/>
        </w:tabs>
        <w:spacing w:before="0" w:after="480"/>
        <w:ind w:left="703" w:hanging="703"/>
        <w:jc w:val="left"/>
      </w:pPr>
      <w:bookmarkStart w:id="0" w:name="_Toc331603402"/>
      <w:r w:rsidRPr="00E618D5">
        <w:lastRenderedPageBreak/>
        <w:t>Obecný popis</w:t>
      </w:r>
      <w:bookmarkEnd w:id="0"/>
    </w:p>
    <w:p w:rsidR="00F970BF" w:rsidRPr="00E618D5" w:rsidRDefault="00F970BF" w:rsidP="003626CB">
      <w:pPr>
        <w:pStyle w:val="Nadpis2"/>
        <w:keepLines w:val="0"/>
        <w:numPr>
          <w:ilvl w:val="1"/>
          <w:numId w:val="12"/>
        </w:numPr>
        <w:tabs>
          <w:tab w:val="left" w:pos="-1846"/>
        </w:tabs>
        <w:spacing w:after="240" w:line="240" w:lineRule="auto"/>
        <w:ind w:left="703" w:hanging="703"/>
        <w:jc w:val="left"/>
      </w:pPr>
      <w:bookmarkStart w:id="1" w:name="_Toc331603403"/>
      <w:r w:rsidRPr="00E618D5">
        <w:t>Úvod</w:t>
      </w:r>
      <w:bookmarkEnd w:id="1"/>
    </w:p>
    <w:p w:rsidR="00F970BF" w:rsidRPr="00E618D5" w:rsidRDefault="00F970BF" w:rsidP="00F970BF">
      <w:pPr>
        <w:spacing w:line="360" w:lineRule="auto"/>
        <w:rPr>
          <w:sz w:val="22"/>
          <w:szCs w:val="22"/>
        </w:rPr>
      </w:pPr>
      <w:r w:rsidRPr="00E618D5">
        <w:rPr>
          <w:sz w:val="22"/>
          <w:szCs w:val="22"/>
        </w:rPr>
        <w:t>Společnost ČKD ELEKTROTECHNIKA, a.s. byla založena v roce 1999. V současné době je členem dynamicky se rozvíjející skupiny „ČKD GROUP“, která svým zaměřením, technickými i výrobními kapacitami navazuje na dlouholetou tradici ČKD v oblasti elektrotechniky a strojírenství. ČKD ELEKTROTECHNIKA, a.s. působí v tuzemsku i na zahraničních trzích v oblasti dodávek elektrotechnického zařízení, zejména polovodičových aplikací, se zaměřením na dodávky zboží a služeb obsahující vysokou míru vlastní přidané hodnoty.</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 xml:space="preserve">Velmi důležitou komoditou v portfoliu ČKD ELEKTROTECHNIKA a.s. je výroba a dodávka různých typů výkonných elektrických pohonů o výkonech až v desítkách MW. Důležitou </w:t>
      </w:r>
      <w:r w:rsidR="00AC4527" w:rsidRPr="00E618D5">
        <w:rPr>
          <w:sz w:val="22"/>
          <w:szCs w:val="22"/>
        </w:rPr>
        <w:t>kategorií jsou</w:t>
      </w:r>
      <w:r w:rsidRPr="00E618D5">
        <w:rPr>
          <w:sz w:val="22"/>
          <w:szCs w:val="22"/>
        </w:rPr>
        <w:t xml:space="preserve"> dodávky pohonů pro těžní stroje. Tyto pohony nezajišťují jen regulaci otáček či polohy těžního stroje, ale i další funkce v návaznosti na potřeby technologie důlních strojů. V minulosti ČKD ELEKTROTECHNIKA dodal</w:t>
      </w:r>
      <w:r>
        <w:rPr>
          <w:sz w:val="22"/>
          <w:szCs w:val="22"/>
        </w:rPr>
        <w:t>a</w:t>
      </w:r>
      <w:r w:rsidRPr="00E618D5">
        <w:rPr>
          <w:sz w:val="22"/>
          <w:szCs w:val="22"/>
        </w:rPr>
        <w:t xml:space="preserve"> pohony těžních strojů prakticky do všech dolů v České republice. Dnes js</w:t>
      </w:r>
      <w:r>
        <w:rPr>
          <w:sz w:val="22"/>
          <w:szCs w:val="22"/>
        </w:rPr>
        <w:t>me</w:t>
      </w:r>
      <w:r w:rsidRPr="00E618D5">
        <w:rPr>
          <w:sz w:val="22"/>
          <w:szCs w:val="22"/>
        </w:rPr>
        <w:t xml:space="preserve"> ale úspěšní i v</w:t>
      </w:r>
      <w:r>
        <w:rPr>
          <w:sz w:val="22"/>
          <w:szCs w:val="22"/>
        </w:rPr>
        <w:t> </w:t>
      </w:r>
      <w:r w:rsidRPr="00E618D5">
        <w:rPr>
          <w:sz w:val="22"/>
          <w:szCs w:val="22"/>
        </w:rPr>
        <w:t>zahraničí</w:t>
      </w:r>
      <w:r>
        <w:rPr>
          <w:sz w:val="22"/>
          <w:szCs w:val="22"/>
        </w:rPr>
        <w:t xml:space="preserve"> jako</w:t>
      </w:r>
      <w:r w:rsidRPr="00E618D5">
        <w:rPr>
          <w:sz w:val="22"/>
          <w:szCs w:val="22"/>
        </w:rPr>
        <w:t xml:space="preserve"> v Rusku a na Ukrajině. Pohony těžních strojů ale byly dodávány i do dalších evropských zemí a do Asie. </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 xml:space="preserve">Dosud realizované dodávky byly takové, že měnič byl navržen a dodán přesně podle požadavků na provoz důlního stroje. Pohon byl optimalizován pro konkrétní šachtu. Součástí dodávky jsou i veškeré řídící obvody založené na mikroprocesorovém řízení. Řídící program je pak vždy na místě upraven podle specifik konkrétní šachty a podle potřeb a požadavků zákazníka. </w:t>
      </w:r>
    </w:p>
    <w:p w:rsidR="00F970BF" w:rsidRPr="00E618D5" w:rsidRDefault="00F970BF" w:rsidP="00F970BF">
      <w:pPr>
        <w:spacing w:line="360" w:lineRule="auto"/>
        <w:rPr>
          <w:sz w:val="22"/>
          <w:szCs w:val="22"/>
        </w:rPr>
      </w:pPr>
    </w:p>
    <w:p w:rsidR="00F970BF" w:rsidRDefault="00F970BF" w:rsidP="00F970BF">
      <w:pPr>
        <w:spacing w:line="360" w:lineRule="auto"/>
        <w:rPr>
          <w:sz w:val="22"/>
          <w:szCs w:val="22"/>
        </w:rPr>
      </w:pPr>
      <w:r w:rsidRPr="00E618D5">
        <w:rPr>
          <w:sz w:val="22"/>
          <w:szCs w:val="22"/>
        </w:rPr>
        <w:t>Přes nesporné klady technologie DC pohonů (relativně velká přetížitelnost, spolehlivost, jednoduchost) se v poslední době čím dál častěji prosazují střídavé pohony, kdy je těžní stroj poháněn synchronním motorem (u malých výkonů též asynchronním motorem). Toto je umožněno vývojem výkonové polovodičové techniky, kdy už jsou na trhu k dispozici dostatečně napěťově a proudově odolné prvky. Ale i přesto se stále jedná o velmi specializovaný obor, kde je vysokovýkonné a vysokonapěťové měniče schopno vyrobit pouze pár firem.</w:t>
      </w:r>
    </w:p>
    <w:p w:rsidR="00AC4527" w:rsidRPr="00E618D5" w:rsidRDefault="00AC4527" w:rsidP="00F970BF">
      <w:pPr>
        <w:spacing w:line="360" w:lineRule="auto"/>
        <w:rPr>
          <w:sz w:val="22"/>
          <w:szCs w:val="22"/>
        </w:rPr>
      </w:pPr>
    </w:p>
    <w:p w:rsidR="00AC4527" w:rsidRDefault="00F970BF" w:rsidP="00F970BF">
      <w:pPr>
        <w:spacing w:line="360" w:lineRule="auto"/>
        <w:rPr>
          <w:sz w:val="22"/>
          <w:szCs w:val="22"/>
        </w:rPr>
      </w:pPr>
      <w:r w:rsidRPr="00E618D5">
        <w:rPr>
          <w:sz w:val="22"/>
          <w:szCs w:val="22"/>
        </w:rPr>
        <w:t xml:space="preserve">Výhodou střídavého pohonu jsou především výrazně nižší náklady na údržbu (není zde komutátor jako u DC motoru), levnější motor a v případě dodávky kvalitního měniče není nutné zároveň dodávat FKZ. Na druhou stranu je nutné dodat frekvenční měnič o velkém výkonu, </w:t>
      </w:r>
      <w:r w:rsidR="00AC4527" w:rsidRPr="00E618D5">
        <w:rPr>
          <w:sz w:val="22"/>
          <w:szCs w:val="22"/>
        </w:rPr>
        <w:t>který zase</w:t>
      </w:r>
      <w:r w:rsidRPr="00E618D5">
        <w:rPr>
          <w:sz w:val="22"/>
          <w:szCs w:val="22"/>
        </w:rPr>
        <w:t xml:space="preserve"> investiční náklady zvyšuje. Takto by se dalo ve výčtu kladů a záporů pokračovat. </w:t>
      </w:r>
    </w:p>
    <w:p w:rsidR="00F970BF" w:rsidRPr="00E618D5" w:rsidRDefault="00F970BF" w:rsidP="00F970BF">
      <w:pPr>
        <w:spacing w:line="360" w:lineRule="auto"/>
        <w:rPr>
          <w:sz w:val="22"/>
          <w:szCs w:val="22"/>
        </w:rPr>
      </w:pPr>
      <w:r w:rsidRPr="00E618D5">
        <w:rPr>
          <w:sz w:val="22"/>
          <w:szCs w:val="22"/>
        </w:rPr>
        <w:lastRenderedPageBreak/>
        <w:t>Kalkulace výhodnosti toho kterého řešení není v moci výrobce pohonů, ale musí</w:t>
      </w:r>
      <w:r w:rsidR="00AC4527">
        <w:rPr>
          <w:sz w:val="22"/>
          <w:szCs w:val="22"/>
        </w:rPr>
        <w:t xml:space="preserve"> </w:t>
      </w:r>
      <w:r w:rsidRPr="00E618D5">
        <w:rPr>
          <w:sz w:val="22"/>
          <w:szCs w:val="22"/>
        </w:rPr>
        <w:t>ji provést provozovatel dolu na základě znalostí konkrétního provozu, parametrů konkrétní šachty a se znalostí struktury všech nákladů na těžbu.</w:t>
      </w:r>
    </w:p>
    <w:p w:rsidR="00F970BF" w:rsidRPr="00E618D5" w:rsidRDefault="00F970BF" w:rsidP="00F970BF">
      <w:pPr>
        <w:spacing w:line="360" w:lineRule="auto"/>
        <w:rPr>
          <w:sz w:val="22"/>
          <w:szCs w:val="22"/>
        </w:rPr>
      </w:pPr>
      <w:r w:rsidRPr="00E618D5">
        <w:rPr>
          <w:sz w:val="22"/>
          <w:szCs w:val="22"/>
        </w:rPr>
        <w:t>Vedle stejnosměrných pohonů těžních strojů tak ČKD ELEKTROTECHNIKA, a.s. nabízí i střídavé pohony vlastní produkce a koncepce.</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p>
    <w:p w:rsidR="00F970BF" w:rsidRPr="00E618D5" w:rsidRDefault="00F970BF" w:rsidP="003626CB">
      <w:pPr>
        <w:pStyle w:val="Nadpis2"/>
        <w:keepLines w:val="0"/>
        <w:numPr>
          <w:ilvl w:val="1"/>
          <w:numId w:val="12"/>
        </w:numPr>
        <w:tabs>
          <w:tab w:val="left" w:pos="-1846"/>
        </w:tabs>
        <w:spacing w:after="240" w:line="240" w:lineRule="auto"/>
        <w:ind w:left="703" w:hanging="703"/>
        <w:jc w:val="left"/>
      </w:pPr>
      <w:bookmarkStart w:id="2" w:name="_Toc331603404"/>
      <w:r w:rsidRPr="00E618D5">
        <w:t>Základní technický popis</w:t>
      </w:r>
      <w:bookmarkEnd w:id="2"/>
    </w:p>
    <w:p w:rsidR="00F970BF" w:rsidRPr="00E618D5" w:rsidRDefault="00F970BF" w:rsidP="00F970BF">
      <w:pPr>
        <w:spacing w:line="360" w:lineRule="auto"/>
        <w:rPr>
          <w:sz w:val="22"/>
          <w:szCs w:val="22"/>
        </w:rPr>
      </w:pPr>
      <w:r w:rsidRPr="00E618D5">
        <w:rPr>
          <w:sz w:val="22"/>
          <w:szCs w:val="22"/>
        </w:rPr>
        <w:t xml:space="preserve">ČKD ELEKTROTECHNIKA, a.s. je pokračovatelem tradičního oboru polovodičových měničů určených pro široké spektrum technologických aplikací. Z těchto tradic, požadavků trhu a s využitím nových technických znalostí, vychází koncepce moderní konstrukční řady výkonových </w:t>
      </w:r>
      <w:r w:rsidR="00AC4527" w:rsidRPr="00E618D5">
        <w:rPr>
          <w:sz w:val="22"/>
          <w:szCs w:val="22"/>
        </w:rPr>
        <w:t>frekvenčních měničů</w:t>
      </w:r>
      <w:r w:rsidRPr="00E618D5">
        <w:rPr>
          <w:sz w:val="22"/>
          <w:szCs w:val="22"/>
        </w:rPr>
        <w:t xml:space="preserve"> </w:t>
      </w:r>
      <w:r w:rsidRPr="00F970BF">
        <w:rPr>
          <w:b/>
          <w:sz w:val="22"/>
          <w:szCs w:val="22"/>
        </w:rPr>
        <w:t>INVERT</w:t>
      </w:r>
      <w:r w:rsidRPr="00E618D5">
        <w:rPr>
          <w:sz w:val="22"/>
          <w:szCs w:val="22"/>
        </w:rPr>
        <w:t xml:space="preserve">. A právě měniče </w:t>
      </w:r>
      <w:r w:rsidRPr="00F970BF">
        <w:rPr>
          <w:b/>
          <w:sz w:val="22"/>
          <w:szCs w:val="22"/>
        </w:rPr>
        <w:t>INVERT</w:t>
      </w:r>
      <w:r w:rsidRPr="00E618D5">
        <w:rPr>
          <w:sz w:val="22"/>
          <w:szCs w:val="22"/>
        </w:rPr>
        <w:t xml:space="preserve"> se uplatňují v aplikacích pro střídavé těžní stroje. Pro řízení a ovládání těchto polovodičových měničů jsou používány mikroprocesorové regulační systémy EMADYN a BECKHOFF.</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 xml:space="preserve">V současné době nabízený frekvenční měnič </w:t>
      </w:r>
      <w:r w:rsidRPr="00EF216F">
        <w:rPr>
          <w:b/>
          <w:sz w:val="22"/>
          <w:szCs w:val="22"/>
        </w:rPr>
        <w:t>INVERT 7L</w:t>
      </w:r>
      <w:r w:rsidRPr="00E618D5">
        <w:rPr>
          <w:sz w:val="22"/>
          <w:szCs w:val="22"/>
        </w:rPr>
        <w:t xml:space="preserve"> na jednu stranu navazuje na tradiční konstrukční postupy a koncepce měničů v ČKD ELEKTROTECHNIKA, a.s., na druhou stranu přináší některé zásadní změny. Tradiční je v použití výkonových prvků v pastilkovém provedení, rozvody řídících signálů po optických vláknech, vzduchové chlazení za použití tepelných trubic. Oproti svému předchůdci (INVERT 4L) je ale postaven na prvcích IGBT a má zásadně odlišnou konstrukci, při které byl kladen důraz na co nejkompaktnější provedení jednoho fázového bloku.</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 xml:space="preserve">Zásadní předností tohoto měniče je fakt, že se připojuje přímo na napětí 6kV, což je pracovní vstupní napětí měniče. Měnič tak napřímo napájí 6kV motor. Na vstupu měniče není žádný (ani skrytý) transformátor. Tímto se </w:t>
      </w:r>
      <w:proofErr w:type="gramStart"/>
      <w:r w:rsidRPr="00E618D5">
        <w:rPr>
          <w:sz w:val="22"/>
          <w:szCs w:val="22"/>
        </w:rPr>
        <w:t>liší</w:t>
      </w:r>
      <w:proofErr w:type="gramEnd"/>
      <w:r w:rsidRPr="00E618D5">
        <w:rPr>
          <w:sz w:val="22"/>
          <w:szCs w:val="22"/>
        </w:rPr>
        <w:t xml:space="preserve"> významně </w:t>
      </w:r>
      <w:proofErr w:type="gramStart"/>
      <w:r w:rsidRPr="00E618D5">
        <w:rPr>
          <w:sz w:val="22"/>
          <w:szCs w:val="22"/>
        </w:rPr>
        <w:t>liší</w:t>
      </w:r>
      <w:proofErr w:type="gramEnd"/>
      <w:r w:rsidRPr="00E618D5">
        <w:rPr>
          <w:sz w:val="22"/>
          <w:szCs w:val="22"/>
        </w:rPr>
        <w:t xml:space="preserve"> od konkurence. Spolu se vzduchovým chlazením, </w:t>
      </w:r>
      <w:proofErr w:type="gramStart"/>
      <w:r w:rsidRPr="00E618D5">
        <w:rPr>
          <w:sz w:val="22"/>
          <w:szCs w:val="22"/>
        </w:rPr>
        <w:t>kvalitním 7-mi</w:t>
      </w:r>
      <w:proofErr w:type="gramEnd"/>
      <w:r w:rsidRPr="00E618D5">
        <w:rPr>
          <w:sz w:val="22"/>
          <w:szCs w:val="22"/>
        </w:rPr>
        <w:t xml:space="preserve"> hladinovým řízením, výkony základní jednotky až do 10MW tak vytváří jedinečný frekvenční měnič pro 4-kvadrantové použití.</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 xml:space="preserve">Sestava frekvenčního měniče INVERT 7L sestává z měniče pro napájení kotvy synchronního motoru těžního stroje a měniče (MODULEX MM) pro napájení budícího vinutí stroje. Měnič pro napájení kotvy motoru se skládá ze dvou konstrukčně téměř shodných částí: pulzního </w:t>
      </w:r>
      <w:proofErr w:type="gramStart"/>
      <w:r w:rsidRPr="00E618D5">
        <w:rPr>
          <w:sz w:val="22"/>
          <w:szCs w:val="22"/>
        </w:rPr>
        <w:t>usměrňovače ( dále</w:t>
      </w:r>
      <w:proofErr w:type="gramEnd"/>
      <w:r w:rsidRPr="00E618D5">
        <w:rPr>
          <w:sz w:val="22"/>
          <w:szCs w:val="22"/>
        </w:rPr>
        <w:t xml:space="preserve"> označován jako AFE ) a střídače. Tato kombinace měničů umožňuje </w:t>
      </w:r>
      <w:proofErr w:type="spellStart"/>
      <w:r w:rsidRPr="00E618D5">
        <w:rPr>
          <w:sz w:val="22"/>
          <w:szCs w:val="22"/>
        </w:rPr>
        <w:t>čtyřkvadrantový</w:t>
      </w:r>
      <w:proofErr w:type="spellEnd"/>
      <w:r w:rsidRPr="00E618D5">
        <w:rPr>
          <w:sz w:val="22"/>
          <w:szCs w:val="22"/>
        </w:rPr>
        <w:t xml:space="preserve"> provoz napájeného motoru s rekuperací energie zpět do sítě v brzdném režimu. Součástí zařízení je také třífázová filtrační tlumivka zapojená mezi AFE a napájecí síť a vstupní vypínač a odpojovač umístěné ve VN rozvodně. </w:t>
      </w:r>
    </w:p>
    <w:p w:rsidR="00F970BF" w:rsidRPr="00E618D5" w:rsidRDefault="00F970BF" w:rsidP="00F970BF">
      <w:pPr>
        <w:autoSpaceDE w:val="0"/>
        <w:autoSpaceDN w:val="0"/>
        <w:adjustRightInd w:val="0"/>
        <w:jc w:val="left"/>
        <w:rPr>
          <w:rFonts w:ascii="ArialMT" w:hAnsi="ArialMT" w:cs="ArialMT"/>
          <w:sz w:val="18"/>
          <w:szCs w:val="18"/>
        </w:rPr>
      </w:pPr>
    </w:p>
    <w:p w:rsidR="00F970BF" w:rsidRPr="00E618D5" w:rsidRDefault="00F970BF" w:rsidP="003626CB">
      <w:pPr>
        <w:pStyle w:val="Nadpis1"/>
        <w:keepLines w:val="0"/>
        <w:pageBreakBefore/>
        <w:numPr>
          <w:ilvl w:val="0"/>
          <w:numId w:val="12"/>
        </w:numPr>
        <w:tabs>
          <w:tab w:val="left" w:pos="-1846"/>
          <w:tab w:val="left" w:pos="568"/>
        </w:tabs>
        <w:spacing w:before="0" w:after="480"/>
        <w:ind w:left="703" w:hanging="703"/>
        <w:jc w:val="left"/>
      </w:pPr>
      <w:bookmarkStart w:id="3" w:name="_Toc331603405"/>
      <w:r w:rsidRPr="00E618D5">
        <w:lastRenderedPageBreak/>
        <w:t>E</w:t>
      </w:r>
      <w:r w:rsidR="00EF216F">
        <w:t>le</w:t>
      </w:r>
      <w:r w:rsidRPr="00E618D5">
        <w:t>ktrická část</w:t>
      </w:r>
      <w:bookmarkEnd w:id="3"/>
    </w:p>
    <w:p w:rsidR="00F970BF" w:rsidRPr="00E618D5" w:rsidRDefault="00F970BF" w:rsidP="003626CB">
      <w:pPr>
        <w:pStyle w:val="Nadpis2"/>
        <w:keepLines w:val="0"/>
        <w:numPr>
          <w:ilvl w:val="1"/>
          <w:numId w:val="12"/>
        </w:numPr>
        <w:tabs>
          <w:tab w:val="left" w:pos="-1846"/>
        </w:tabs>
        <w:spacing w:after="240" w:line="240" w:lineRule="auto"/>
        <w:ind w:left="703" w:hanging="703"/>
        <w:jc w:val="left"/>
      </w:pPr>
      <w:bookmarkStart w:id="4" w:name="_Toc331603406"/>
      <w:r w:rsidRPr="00E618D5">
        <w:t>Popis</w:t>
      </w:r>
      <w:bookmarkEnd w:id="4"/>
    </w:p>
    <w:p w:rsidR="00F970BF" w:rsidRPr="00E618D5" w:rsidRDefault="00F970BF" w:rsidP="00F970BF">
      <w:pPr>
        <w:spacing w:line="360" w:lineRule="auto"/>
        <w:rPr>
          <w:sz w:val="22"/>
          <w:szCs w:val="22"/>
        </w:rPr>
      </w:pPr>
      <w:r w:rsidRPr="00E618D5">
        <w:rPr>
          <w:sz w:val="22"/>
          <w:szCs w:val="22"/>
        </w:rPr>
        <w:t>Přehledové schéma připojení AC pohon těžního stroje je na obrázku níže.</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Pr>
          <w:noProof/>
          <w:sz w:val="22"/>
          <w:szCs w:val="22"/>
          <w:lang w:eastAsia="cs-CZ"/>
        </w:rPr>
        <w:drawing>
          <wp:inline distT="0" distB="0" distL="0" distR="0">
            <wp:extent cx="5529580" cy="3907790"/>
            <wp:effectExtent l="19050" t="0" r="0" b="0"/>
            <wp:docPr id="7" name="obrázek 9" descr="C:\Users\kloutvor\AppData\Local\Microsoft\Windows\Temporary Internet Files\Content.Outlook\FWYV451F\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C:\Users\kloutvor\AppData\Local\Microsoft\Windows\Temporary Internet Files\Content.Outlook\FWYV451F\schema.jpg"/>
                    <pic:cNvPicPr>
                      <a:picLocks noChangeAspect="1" noChangeArrowheads="1"/>
                    </pic:cNvPicPr>
                  </pic:nvPicPr>
                  <pic:blipFill>
                    <a:blip r:embed="rId10"/>
                    <a:srcRect/>
                    <a:stretch>
                      <a:fillRect/>
                    </a:stretch>
                  </pic:blipFill>
                  <pic:spPr bwMode="auto">
                    <a:xfrm>
                      <a:off x="0" y="0"/>
                      <a:ext cx="5529580" cy="3907790"/>
                    </a:xfrm>
                    <a:prstGeom prst="rect">
                      <a:avLst/>
                    </a:prstGeom>
                    <a:noFill/>
                    <a:ln w="9525">
                      <a:noFill/>
                      <a:miter lim="800000"/>
                      <a:headEnd/>
                      <a:tailEnd/>
                    </a:ln>
                  </pic:spPr>
                </pic:pic>
              </a:graphicData>
            </a:graphic>
          </wp:inline>
        </w:drawing>
      </w:r>
    </w:p>
    <w:p w:rsidR="00F970BF" w:rsidRPr="00E618D5" w:rsidRDefault="00F970BF" w:rsidP="00F970BF">
      <w:pPr>
        <w:ind w:firstLine="703"/>
        <w:rPr>
          <w:i/>
          <w:sz w:val="22"/>
          <w:szCs w:val="22"/>
        </w:rPr>
      </w:pPr>
      <w:r w:rsidRPr="00E618D5">
        <w:rPr>
          <w:i/>
          <w:sz w:val="22"/>
          <w:szCs w:val="22"/>
        </w:rPr>
        <w:t>Přehledové schéma zobrazuje pohon střídavého motoru těžního stroje</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 xml:space="preserve">Vstupní obvod měničové sestavy pro napájení kotvy synchronního motoru je připojen přímo na síť 3x6kV 50Hz. Na vstupu obvodu je ve VN rozvodně vstupní vypínač jehož hlavní funkcí je odpojení měničové sestavy od sítě v případě havárie. Na výstupu tohoto </w:t>
      </w:r>
      <w:proofErr w:type="gramStart"/>
      <w:r w:rsidRPr="00E618D5">
        <w:rPr>
          <w:sz w:val="22"/>
          <w:szCs w:val="22"/>
        </w:rPr>
        <w:t>vypínače ( směrem</w:t>
      </w:r>
      <w:proofErr w:type="gramEnd"/>
      <w:r w:rsidRPr="00E618D5">
        <w:rPr>
          <w:sz w:val="22"/>
          <w:szCs w:val="22"/>
        </w:rPr>
        <w:t xml:space="preserve"> k AFE) jsou umístěny měřící transformátory napětí sloužící k získání signálu pro synchronizaci řízení měniče AFE s napájecí sítí. Následuje odpojovač, jehož funkce bude popsána dále. Mezi odpojovačem a vstupními svorkami měniče AFE je zapojena třífázová filtrační tlumivka omezující zvlnění proudu odebíraného ze sítě.</w:t>
      </w:r>
    </w:p>
    <w:p w:rsidR="00F970BF" w:rsidRPr="00E618D5" w:rsidRDefault="00F970BF" w:rsidP="00F970BF">
      <w:pPr>
        <w:spacing w:line="360" w:lineRule="auto"/>
        <w:rPr>
          <w:sz w:val="22"/>
          <w:szCs w:val="22"/>
        </w:rPr>
      </w:pPr>
    </w:p>
    <w:p w:rsidR="009351AC" w:rsidRDefault="009351AC" w:rsidP="00F970BF">
      <w:pPr>
        <w:spacing w:line="360" w:lineRule="auto"/>
        <w:rPr>
          <w:sz w:val="22"/>
          <w:szCs w:val="22"/>
        </w:rPr>
      </w:pPr>
      <w:r w:rsidRPr="00E618D5">
        <w:rPr>
          <w:sz w:val="22"/>
          <w:szCs w:val="22"/>
        </w:rPr>
        <w:t>Měniče</w:t>
      </w:r>
      <w:r w:rsidR="00F970BF" w:rsidRPr="00E618D5">
        <w:rPr>
          <w:sz w:val="22"/>
          <w:szCs w:val="22"/>
        </w:rPr>
        <w:t xml:space="preserve"> AFE a INVERT mají shodné obvodové zapojení. Jedná se o </w:t>
      </w:r>
      <w:proofErr w:type="spellStart"/>
      <w:r w:rsidR="00F970BF" w:rsidRPr="00E618D5">
        <w:rPr>
          <w:sz w:val="22"/>
          <w:szCs w:val="22"/>
        </w:rPr>
        <w:t>sedmihladinové</w:t>
      </w:r>
      <w:proofErr w:type="spellEnd"/>
      <w:r w:rsidR="00F970BF" w:rsidRPr="00E618D5">
        <w:rPr>
          <w:sz w:val="22"/>
          <w:szCs w:val="22"/>
        </w:rPr>
        <w:t xml:space="preserve"> napěťové střídače s plovoucími kondenzátory. Základním úkolem regulátorů těchto měničů je vytvářet na střídavých svorkách průběhy napětí s požadovanou amplitudou a frekvencí první harmonické a minimálním obsahem harmonických vyšších. (minimální THD). Toto napětí je vytvářeno </w:t>
      </w:r>
      <w:proofErr w:type="spellStart"/>
      <w:r w:rsidR="00F970BF" w:rsidRPr="00E618D5">
        <w:rPr>
          <w:sz w:val="22"/>
          <w:szCs w:val="22"/>
        </w:rPr>
        <w:t>pulzně</w:t>
      </w:r>
      <w:proofErr w:type="spellEnd"/>
      <w:r w:rsidR="00F970BF" w:rsidRPr="00E618D5">
        <w:rPr>
          <w:sz w:val="22"/>
          <w:szCs w:val="22"/>
        </w:rPr>
        <w:t xml:space="preserve">. Díky velkému počtu hladin je tento požadavek splněn. </w:t>
      </w:r>
    </w:p>
    <w:p w:rsidR="00F970BF" w:rsidRPr="00E618D5" w:rsidRDefault="00F970BF" w:rsidP="00F970BF">
      <w:pPr>
        <w:spacing w:line="360" w:lineRule="auto"/>
        <w:rPr>
          <w:sz w:val="22"/>
          <w:szCs w:val="22"/>
        </w:rPr>
      </w:pPr>
      <w:r w:rsidRPr="00E618D5">
        <w:rPr>
          <w:sz w:val="22"/>
          <w:szCs w:val="22"/>
        </w:rPr>
        <w:lastRenderedPageBreak/>
        <w:t>Při přepínání mezi jednotlivými napěťovými hladinami se na výstupních střídavých svorkách měničů objevují skoky napětí o velikosti 1600V.</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p>
    <w:p w:rsidR="00F970BF" w:rsidRPr="00E618D5" w:rsidRDefault="00F970BF" w:rsidP="00F970BF">
      <w:pPr>
        <w:spacing w:line="360" w:lineRule="auto"/>
        <w:jc w:val="center"/>
        <w:rPr>
          <w:sz w:val="22"/>
          <w:szCs w:val="22"/>
        </w:rPr>
      </w:pPr>
      <w:r>
        <w:rPr>
          <w:noProof/>
          <w:sz w:val="22"/>
          <w:szCs w:val="22"/>
          <w:lang w:eastAsia="cs-CZ"/>
        </w:rPr>
        <w:drawing>
          <wp:inline distT="0" distB="0" distL="0" distR="0">
            <wp:extent cx="4340882" cy="2596657"/>
            <wp:effectExtent l="12174" t="6086" r="3044" b="2662"/>
            <wp:docPr id="14" name="Graf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970BF" w:rsidRPr="00E618D5" w:rsidRDefault="00F970BF" w:rsidP="00F970BF">
      <w:pPr>
        <w:spacing w:line="360" w:lineRule="auto"/>
        <w:jc w:val="center"/>
        <w:rPr>
          <w:sz w:val="22"/>
          <w:szCs w:val="22"/>
        </w:rPr>
      </w:pPr>
    </w:p>
    <w:p w:rsidR="00F970BF" w:rsidRPr="00E618D5" w:rsidRDefault="00F970BF" w:rsidP="00F970BF">
      <w:pPr>
        <w:autoSpaceDE w:val="0"/>
        <w:autoSpaceDN w:val="0"/>
        <w:adjustRightInd w:val="0"/>
        <w:jc w:val="center"/>
        <w:rPr>
          <w:rFonts w:cs="Arial"/>
          <w:i/>
        </w:rPr>
      </w:pPr>
      <w:r w:rsidRPr="00E618D5">
        <w:rPr>
          <w:rFonts w:cs="Arial"/>
          <w:i/>
        </w:rPr>
        <w:t>Typický průběh proudu AFE odebíraného ze sítě.</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 xml:space="preserve">Nadřazená regulační struktura regulátoru měniče AFE má za úkol udržovat napětí v DC </w:t>
      </w:r>
      <w:proofErr w:type="spellStart"/>
      <w:r w:rsidRPr="00E618D5">
        <w:rPr>
          <w:sz w:val="22"/>
          <w:szCs w:val="22"/>
        </w:rPr>
        <w:t>meziobvodu</w:t>
      </w:r>
      <w:proofErr w:type="spellEnd"/>
      <w:r w:rsidRPr="00E618D5">
        <w:rPr>
          <w:sz w:val="22"/>
          <w:szCs w:val="22"/>
        </w:rPr>
        <w:t xml:space="preserve"> na nastavené konstantní hodnotě. Okamžitá hodnota napětí na střídavých svorkách AFE je současně řízena tak, aby proud odebíraný ze sítě měl účiník roven </w:t>
      </w:r>
      <w:proofErr w:type="gramStart"/>
      <w:r w:rsidRPr="00E618D5">
        <w:rPr>
          <w:sz w:val="22"/>
          <w:szCs w:val="22"/>
        </w:rPr>
        <w:t>jedné ( v případě</w:t>
      </w:r>
      <w:proofErr w:type="gramEnd"/>
      <w:r w:rsidRPr="00E618D5">
        <w:rPr>
          <w:sz w:val="22"/>
          <w:szCs w:val="22"/>
        </w:rPr>
        <w:t xml:space="preserve"> požadavku je možné účiník regulovat i na jinou hodnotu sloužící ke kompenzaci jalového odběru v místě připojení). </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 xml:space="preserve">Měnič AFE tvoří s výstupním střídačem kompaktní funkční celek. Oba měniče mají společný DC </w:t>
      </w:r>
      <w:proofErr w:type="spellStart"/>
      <w:r w:rsidRPr="00E618D5">
        <w:rPr>
          <w:sz w:val="22"/>
          <w:szCs w:val="22"/>
        </w:rPr>
        <w:t>meziobvod</w:t>
      </w:r>
      <w:proofErr w:type="spellEnd"/>
      <w:r w:rsidRPr="00E618D5">
        <w:rPr>
          <w:sz w:val="22"/>
          <w:szCs w:val="22"/>
        </w:rPr>
        <w:t xml:space="preserve">. Obvodově je hlavní součástí tohoto </w:t>
      </w:r>
      <w:proofErr w:type="spellStart"/>
      <w:r w:rsidRPr="00E618D5">
        <w:rPr>
          <w:sz w:val="22"/>
          <w:szCs w:val="22"/>
        </w:rPr>
        <w:t>meziobvodu</w:t>
      </w:r>
      <w:proofErr w:type="spellEnd"/>
      <w:r w:rsidRPr="00E618D5">
        <w:rPr>
          <w:sz w:val="22"/>
          <w:szCs w:val="22"/>
        </w:rPr>
        <w:t xml:space="preserve"> kondenzátor sloužící k vyrovnávání energetické bilance obvodu během přechodných dějů. Další součástí tohoto DC </w:t>
      </w:r>
      <w:proofErr w:type="spellStart"/>
      <w:r w:rsidRPr="00E618D5">
        <w:rPr>
          <w:sz w:val="22"/>
          <w:szCs w:val="22"/>
        </w:rPr>
        <w:t>meziobvodu</w:t>
      </w:r>
      <w:proofErr w:type="spellEnd"/>
      <w:r w:rsidRPr="00E618D5">
        <w:rPr>
          <w:sz w:val="22"/>
          <w:szCs w:val="22"/>
        </w:rPr>
        <w:t xml:space="preserve"> je obvod zajišťující </w:t>
      </w:r>
      <w:proofErr w:type="spellStart"/>
      <w:r w:rsidRPr="00E618D5">
        <w:rPr>
          <w:sz w:val="22"/>
          <w:szCs w:val="22"/>
        </w:rPr>
        <w:t>předbití</w:t>
      </w:r>
      <w:proofErr w:type="spellEnd"/>
      <w:r w:rsidRPr="00E618D5">
        <w:rPr>
          <w:sz w:val="22"/>
          <w:szCs w:val="22"/>
        </w:rPr>
        <w:t xml:space="preserve"> všech kondenzátorů před připojením měničů na síť a obvod vybíjející tyto kondenzátory po odpojení měniče od sítě.</w:t>
      </w:r>
    </w:p>
    <w:p w:rsidR="00F970BF" w:rsidRPr="00E618D5" w:rsidRDefault="00F970BF" w:rsidP="00F970BF">
      <w:pPr>
        <w:spacing w:line="360" w:lineRule="auto"/>
        <w:rPr>
          <w:sz w:val="22"/>
          <w:szCs w:val="22"/>
        </w:rPr>
      </w:pPr>
    </w:p>
    <w:p w:rsidR="00EF216F" w:rsidRDefault="00F970BF" w:rsidP="00F970BF">
      <w:pPr>
        <w:spacing w:line="360" w:lineRule="auto"/>
        <w:rPr>
          <w:sz w:val="22"/>
          <w:szCs w:val="22"/>
        </w:rPr>
      </w:pPr>
      <w:r w:rsidRPr="00E618D5">
        <w:rPr>
          <w:sz w:val="22"/>
          <w:szCs w:val="22"/>
        </w:rPr>
        <w:t xml:space="preserve">Připojení a odpojení měničové sestavy k síti jsou děje trvající několik desítek vteřin. Před připojením k síti musí být všechny kondenzátory v měničích AFE i INVERT nabity na pracovní napětí. To zajišťuje </w:t>
      </w:r>
      <w:proofErr w:type="spellStart"/>
      <w:r w:rsidRPr="00E618D5">
        <w:rPr>
          <w:sz w:val="22"/>
          <w:szCs w:val="22"/>
        </w:rPr>
        <w:t>předbíjecí</w:t>
      </w:r>
      <w:proofErr w:type="spellEnd"/>
      <w:r w:rsidRPr="00E618D5">
        <w:rPr>
          <w:sz w:val="22"/>
          <w:szCs w:val="22"/>
        </w:rPr>
        <w:t xml:space="preserve"> obvod připojený k hlavnímu kondenzátoru v DC </w:t>
      </w:r>
      <w:proofErr w:type="spellStart"/>
      <w:r w:rsidRPr="00E618D5">
        <w:rPr>
          <w:sz w:val="22"/>
          <w:szCs w:val="22"/>
        </w:rPr>
        <w:t>meziobvodu</w:t>
      </w:r>
      <w:proofErr w:type="spellEnd"/>
      <w:r w:rsidRPr="00E618D5">
        <w:rPr>
          <w:sz w:val="22"/>
          <w:szCs w:val="22"/>
        </w:rPr>
        <w:t xml:space="preserve">. Aby došlo k nabití i dalších kondenzátorů připojených k nižším napěťovým hladinám měničů, musí být tyto měniče v chodu v režimu </w:t>
      </w:r>
      <w:proofErr w:type="spellStart"/>
      <w:r w:rsidRPr="00E618D5">
        <w:rPr>
          <w:sz w:val="22"/>
          <w:szCs w:val="22"/>
        </w:rPr>
        <w:t>předbíjení</w:t>
      </w:r>
      <w:proofErr w:type="spellEnd"/>
      <w:r w:rsidRPr="00E618D5">
        <w:rPr>
          <w:sz w:val="22"/>
          <w:szCs w:val="22"/>
        </w:rPr>
        <w:t xml:space="preserve">. Měniči protékají při </w:t>
      </w:r>
      <w:proofErr w:type="spellStart"/>
      <w:r w:rsidRPr="00E618D5">
        <w:rPr>
          <w:sz w:val="22"/>
          <w:szCs w:val="22"/>
        </w:rPr>
        <w:t>předbíjení</w:t>
      </w:r>
      <w:proofErr w:type="spellEnd"/>
      <w:r w:rsidRPr="00E618D5">
        <w:rPr>
          <w:sz w:val="22"/>
          <w:szCs w:val="22"/>
        </w:rPr>
        <w:t xml:space="preserve"> malé pulzní proudy, které se v případě motorového měniče INVERT uzavírají přes vinutí kotvy motoru, v případě usměrňovače AFE přes vstupní filtrační tlumivku a odpojovač. </w:t>
      </w:r>
    </w:p>
    <w:p w:rsidR="00F970BF" w:rsidRPr="00E618D5" w:rsidRDefault="00F970BF" w:rsidP="00F970BF">
      <w:pPr>
        <w:spacing w:line="360" w:lineRule="auto"/>
        <w:rPr>
          <w:sz w:val="22"/>
          <w:szCs w:val="22"/>
        </w:rPr>
      </w:pPr>
      <w:r w:rsidRPr="00E618D5">
        <w:rPr>
          <w:sz w:val="22"/>
          <w:szCs w:val="22"/>
        </w:rPr>
        <w:lastRenderedPageBreak/>
        <w:t>Ten musí v poloze odpojeno od sítě spojit vstupní svorky filtrační tlumivky do jednoho bodu. Při odpojení měničové sestavy od sítě dojde k podobnému ději, měniče aktivně vybíjejí všechny kondenzátory ve svých obvodech malými proudy přes vinutí motoru a filtrační tlumivku. Když dojde k poklesu napětí na hlavním kondenzátoru pod hodnotu 500V, dojde k sepnutí vybíjecího obvodu, který tak zůstane po celou dobu klidového stavu měničové skupiny.</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 xml:space="preserve">V případě detekování havarijního stavu dojde k okamžitému vypnutí řídících signálů do všech IGBT měničů AFE a INVERT, odpojení vstupního vypínače a sepnutí vybíjecího obvodu v DC </w:t>
      </w:r>
      <w:proofErr w:type="spellStart"/>
      <w:r w:rsidRPr="00E618D5">
        <w:rPr>
          <w:sz w:val="22"/>
          <w:szCs w:val="22"/>
        </w:rPr>
        <w:t>meziobvodu</w:t>
      </w:r>
      <w:proofErr w:type="spellEnd"/>
      <w:r w:rsidRPr="00E618D5">
        <w:rPr>
          <w:sz w:val="22"/>
          <w:szCs w:val="22"/>
        </w:rPr>
        <w:t>.</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 xml:space="preserve">Měnič </w:t>
      </w:r>
      <w:r w:rsidR="00AC4527">
        <w:rPr>
          <w:sz w:val="22"/>
          <w:szCs w:val="22"/>
        </w:rPr>
        <w:t>INVERT</w:t>
      </w:r>
      <w:r w:rsidRPr="00E618D5">
        <w:rPr>
          <w:sz w:val="22"/>
          <w:szCs w:val="22"/>
        </w:rPr>
        <w:t xml:space="preserve"> je kabely připojen přímo na svorky statorového vinutí synchronního stroje. Průběh výstupního napětí tohoto měniče je obdobný jako u měniče AFE. Okamžitá hodnota výstupního napětí měniče je regulována tak, aby vzniklý proud vinutím stroje vytvořil spolu s magnetickým tokem od budícího vinutí požadovaný moment na hřídeli stroje.</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 xml:space="preserve">Pro napájení budícího vinutí stroje je použit měnič MODULEX MM. Jedná se o třífázový tyristorový můstkový usměrňovač. Napájení tohoto měniče je přes oddělovací transformátor ze sítě 3x 400V 50Hz. Měnič má samostatný regulátor budícího proudu. Požadavek na velikost tohoto proudu přichází přes nadřazený systém </w:t>
      </w:r>
      <w:proofErr w:type="spellStart"/>
      <w:r w:rsidRPr="00E618D5">
        <w:rPr>
          <w:sz w:val="22"/>
          <w:szCs w:val="22"/>
        </w:rPr>
        <w:t>Beckhoff</w:t>
      </w:r>
      <w:proofErr w:type="spellEnd"/>
      <w:r w:rsidRPr="00E618D5">
        <w:rPr>
          <w:sz w:val="22"/>
          <w:szCs w:val="22"/>
        </w:rPr>
        <w:t xml:space="preserve"> z regulátoru měniče INVERT.</w:t>
      </w:r>
    </w:p>
    <w:p w:rsidR="00F970BF" w:rsidRPr="009351AC" w:rsidRDefault="00F970BF" w:rsidP="00F970BF">
      <w:pPr>
        <w:spacing w:line="360" w:lineRule="auto"/>
        <w:rPr>
          <w:sz w:val="10"/>
          <w:szCs w:val="10"/>
        </w:rPr>
      </w:pPr>
    </w:p>
    <w:p w:rsidR="001D570E" w:rsidRPr="00E618D5" w:rsidRDefault="001D570E" w:rsidP="00F970BF">
      <w:pPr>
        <w:spacing w:line="360" w:lineRule="auto"/>
        <w:rPr>
          <w:sz w:val="22"/>
          <w:szCs w:val="22"/>
        </w:rPr>
      </w:pPr>
    </w:p>
    <w:p w:rsidR="00F970BF" w:rsidRPr="00E618D5" w:rsidRDefault="00F970BF" w:rsidP="003626CB">
      <w:pPr>
        <w:pStyle w:val="Nadpis2"/>
        <w:keepLines w:val="0"/>
        <w:numPr>
          <w:ilvl w:val="1"/>
          <w:numId w:val="12"/>
        </w:numPr>
        <w:tabs>
          <w:tab w:val="left" w:pos="-1846"/>
        </w:tabs>
        <w:spacing w:after="240" w:line="240" w:lineRule="auto"/>
        <w:ind w:left="703" w:hanging="703"/>
        <w:jc w:val="left"/>
      </w:pPr>
      <w:bookmarkStart w:id="5" w:name="_Toc331603407"/>
      <w:r w:rsidRPr="00E618D5">
        <w:t>Pracovní podmínky a požadavky na chlazení</w:t>
      </w:r>
      <w:bookmarkEnd w:id="5"/>
    </w:p>
    <w:p w:rsidR="00F970BF" w:rsidRPr="00E618D5" w:rsidRDefault="00F970BF" w:rsidP="00F970BF">
      <w:pPr>
        <w:spacing w:line="360" w:lineRule="auto"/>
        <w:rPr>
          <w:sz w:val="22"/>
          <w:szCs w:val="22"/>
        </w:rPr>
      </w:pPr>
      <w:r w:rsidRPr="00E618D5">
        <w:rPr>
          <w:sz w:val="22"/>
          <w:szCs w:val="22"/>
        </w:rPr>
        <w:t>Komponenty jsou určeny k </w:t>
      </w:r>
      <w:proofErr w:type="gramStart"/>
      <w:r w:rsidRPr="00E618D5">
        <w:rPr>
          <w:sz w:val="22"/>
          <w:szCs w:val="22"/>
        </w:rPr>
        <w:t>instalaci  a k provozu</w:t>
      </w:r>
      <w:proofErr w:type="gramEnd"/>
      <w:r w:rsidRPr="00E618D5">
        <w:rPr>
          <w:sz w:val="22"/>
          <w:szCs w:val="22"/>
        </w:rPr>
        <w:t xml:space="preserve"> v prostředí s následujícími podmínkami:</w:t>
      </w:r>
    </w:p>
    <w:p w:rsidR="00F970BF" w:rsidRDefault="00F970BF" w:rsidP="003626CB">
      <w:pPr>
        <w:pStyle w:val="Odstavecseseznamem"/>
        <w:numPr>
          <w:ilvl w:val="0"/>
          <w:numId w:val="23"/>
        </w:numPr>
        <w:spacing w:line="360" w:lineRule="auto"/>
        <w:contextualSpacing w:val="0"/>
        <w:rPr>
          <w:sz w:val="22"/>
          <w:szCs w:val="22"/>
        </w:rPr>
      </w:pPr>
      <w:r w:rsidRPr="00E618D5">
        <w:rPr>
          <w:sz w:val="22"/>
          <w:szCs w:val="22"/>
        </w:rPr>
        <w:t xml:space="preserve">Atmosférické podmínky: AB5 - prostory chráněné před atmosférickými vlivy s regulací nebo bez regulace teploty, kde nejsou překroč. </w:t>
      </w:r>
      <w:proofErr w:type="gramStart"/>
      <w:r w:rsidRPr="00E618D5">
        <w:rPr>
          <w:sz w:val="22"/>
          <w:szCs w:val="22"/>
        </w:rPr>
        <w:t>hodnoty</w:t>
      </w:r>
      <w:proofErr w:type="gramEnd"/>
      <w:r w:rsidRPr="00E618D5">
        <w:rPr>
          <w:sz w:val="22"/>
          <w:szCs w:val="22"/>
        </w:rPr>
        <w:t>:</w:t>
      </w:r>
    </w:p>
    <w:p w:rsidR="001D570E" w:rsidRPr="001D570E" w:rsidRDefault="001D570E" w:rsidP="001D570E">
      <w:pPr>
        <w:pStyle w:val="Odstavecseseznamem"/>
        <w:spacing w:line="360" w:lineRule="auto"/>
        <w:ind w:left="705"/>
        <w:contextualSpacing w:val="0"/>
        <w:rPr>
          <w:sz w:val="16"/>
          <w:szCs w:val="16"/>
        </w:rPr>
      </w:pPr>
    </w:p>
    <w:p w:rsidR="00F970BF" w:rsidRPr="00E618D5" w:rsidRDefault="00F970BF" w:rsidP="00F970BF">
      <w:pPr>
        <w:spacing w:line="360" w:lineRule="auto"/>
        <w:ind w:left="705" w:firstLine="709"/>
        <w:rPr>
          <w:sz w:val="22"/>
          <w:szCs w:val="22"/>
        </w:rPr>
      </w:pPr>
      <w:r w:rsidRPr="00E618D5">
        <w:rPr>
          <w:sz w:val="22"/>
          <w:szCs w:val="22"/>
        </w:rPr>
        <w:t xml:space="preserve">teploty </w:t>
      </w:r>
      <w:r w:rsidRPr="00E618D5">
        <w:rPr>
          <w:sz w:val="22"/>
          <w:szCs w:val="22"/>
        </w:rPr>
        <w:tab/>
      </w:r>
      <w:r w:rsidR="00EF216F">
        <w:rPr>
          <w:sz w:val="22"/>
          <w:szCs w:val="22"/>
        </w:rPr>
        <w:t xml:space="preserve">             </w:t>
      </w:r>
      <w:r w:rsidRPr="00E618D5">
        <w:rPr>
          <w:sz w:val="22"/>
          <w:szCs w:val="22"/>
        </w:rPr>
        <w:t>+5 až +40°C.</w:t>
      </w:r>
    </w:p>
    <w:p w:rsidR="00F970BF" w:rsidRPr="00E618D5" w:rsidRDefault="00F970BF" w:rsidP="00F970BF">
      <w:pPr>
        <w:spacing w:line="360" w:lineRule="auto"/>
        <w:ind w:left="705" w:firstLine="709"/>
        <w:rPr>
          <w:sz w:val="22"/>
          <w:szCs w:val="22"/>
        </w:rPr>
      </w:pPr>
      <w:r w:rsidRPr="00E618D5">
        <w:rPr>
          <w:sz w:val="22"/>
          <w:szCs w:val="22"/>
        </w:rPr>
        <w:t xml:space="preserve">vlhkosti </w:t>
      </w:r>
      <w:r w:rsidRPr="00E618D5">
        <w:rPr>
          <w:sz w:val="22"/>
          <w:szCs w:val="22"/>
        </w:rPr>
        <w:tab/>
        <w:t>5 až 85% (relativní vlhkost)</w:t>
      </w:r>
    </w:p>
    <w:p w:rsidR="00F970BF" w:rsidRDefault="00F970BF" w:rsidP="00F970BF">
      <w:pPr>
        <w:spacing w:line="360" w:lineRule="auto"/>
        <w:ind w:left="705" w:firstLine="709"/>
        <w:rPr>
          <w:sz w:val="22"/>
          <w:szCs w:val="22"/>
        </w:rPr>
      </w:pPr>
      <w:r w:rsidRPr="00E618D5">
        <w:rPr>
          <w:sz w:val="22"/>
          <w:szCs w:val="22"/>
        </w:rPr>
        <w:t xml:space="preserve">vlhkosti </w:t>
      </w:r>
      <w:r w:rsidRPr="00E618D5">
        <w:rPr>
          <w:sz w:val="22"/>
          <w:szCs w:val="22"/>
        </w:rPr>
        <w:tab/>
        <w:t>1 až 25g/m3 (absolutní vlhkost)</w:t>
      </w:r>
    </w:p>
    <w:p w:rsidR="001D570E" w:rsidRPr="001D570E" w:rsidRDefault="001D570E" w:rsidP="00F970BF">
      <w:pPr>
        <w:spacing w:line="360" w:lineRule="auto"/>
        <w:ind w:left="705" w:firstLine="709"/>
        <w:rPr>
          <w:sz w:val="16"/>
          <w:szCs w:val="16"/>
        </w:rPr>
      </w:pPr>
    </w:p>
    <w:p w:rsidR="00F970BF" w:rsidRPr="00E618D5" w:rsidRDefault="00F970BF" w:rsidP="003626CB">
      <w:pPr>
        <w:pStyle w:val="Odstavecseseznamem"/>
        <w:numPr>
          <w:ilvl w:val="0"/>
          <w:numId w:val="23"/>
        </w:numPr>
        <w:spacing w:line="360" w:lineRule="auto"/>
        <w:contextualSpacing w:val="0"/>
        <w:rPr>
          <w:sz w:val="22"/>
          <w:szCs w:val="22"/>
        </w:rPr>
      </w:pPr>
      <w:r w:rsidRPr="00E618D5">
        <w:rPr>
          <w:sz w:val="22"/>
          <w:szCs w:val="22"/>
        </w:rPr>
        <w:t xml:space="preserve">Výskyt cizích pevných </w:t>
      </w:r>
      <w:proofErr w:type="gramStart"/>
      <w:r w:rsidRPr="00E618D5">
        <w:rPr>
          <w:sz w:val="22"/>
          <w:szCs w:val="22"/>
        </w:rPr>
        <w:t>těles : AE4</w:t>
      </w:r>
      <w:proofErr w:type="gramEnd"/>
      <w:r w:rsidRPr="00E618D5">
        <w:rPr>
          <w:sz w:val="22"/>
          <w:szCs w:val="22"/>
        </w:rPr>
        <w:t>, - prašnost nepřesáhne hodnotu 35mg/m2/24hod</w:t>
      </w:r>
    </w:p>
    <w:p w:rsidR="00F970BF" w:rsidRPr="00E618D5" w:rsidRDefault="00F970BF" w:rsidP="003626CB">
      <w:pPr>
        <w:pStyle w:val="Odstavecseseznamem"/>
        <w:numPr>
          <w:ilvl w:val="0"/>
          <w:numId w:val="23"/>
        </w:numPr>
        <w:spacing w:line="360" w:lineRule="auto"/>
        <w:contextualSpacing w:val="0"/>
        <w:rPr>
          <w:sz w:val="22"/>
          <w:szCs w:val="22"/>
        </w:rPr>
      </w:pPr>
      <w:r w:rsidRPr="00E618D5">
        <w:rPr>
          <w:sz w:val="22"/>
          <w:szCs w:val="22"/>
        </w:rPr>
        <w:t>Výskyt korozivních nebo znečišťujících látek: AF1, - zanedbatelné množství korosivních a agresivních látek</w:t>
      </w:r>
    </w:p>
    <w:p w:rsidR="00F970BF" w:rsidRPr="00E618D5" w:rsidRDefault="00F970BF" w:rsidP="003626CB">
      <w:pPr>
        <w:pStyle w:val="Odstavecseseznamem"/>
        <w:numPr>
          <w:ilvl w:val="0"/>
          <w:numId w:val="23"/>
        </w:numPr>
        <w:spacing w:line="360" w:lineRule="auto"/>
        <w:contextualSpacing w:val="0"/>
        <w:rPr>
          <w:sz w:val="22"/>
          <w:szCs w:val="22"/>
        </w:rPr>
      </w:pPr>
      <w:r w:rsidRPr="00E618D5">
        <w:rPr>
          <w:sz w:val="22"/>
          <w:szCs w:val="22"/>
        </w:rPr>
        <w:t>Nadmořská výška: AC1, - nadmořská výška do 2000m nad mořem</w:t>
      </w:r>
    </w:p>
    <w:p w:rsidR="00F970BF" w:rsidRPr="00E618D5" w:rsidRDefault="00F970BF" w:rsidP="003626CB">
      <w:pPr>
        <w:pStyle w:val="Odstavecseseznamem"/>
        <w:numPr>
          <w:ilvl w:val="0"/>
          <w:numId w:val="23"/>
        </w:numPr>
        <w:spacing w:line="360" w:lineRule="auto"/>
        <w:contextualSpacing w:val="0"/>
        <w:rPr>
          <w:sz w:val="22"/>
          <w:szCs w:val="22"/>
        </w:rPr>
      </w:pPr>
      <w:proofErr w:type="gramStart"/>
      <w:r w:rsidRPr="00E618D5">
        <w:rPr>
          <w:sz w:val="22"/>
          <w:szCs w:val="22"/>
        </w:rPr>
        <w:t>Mech</w:t>
      </w:r>
      <w:proofErr w:type="gramEnd"/>
      <w:r w:rsidRPr="00E618D5">
        <w:rPr>
          <w:sz w:val="22"/>
          <w:szCs w:val="22"/>
        </w:rPr>
        <w:t>.</w:t>
      </w:r>
      <w:proofErr w:type="gramStart"/>
      <w:r w:rsidR="009351AC" w:rsidRPr="00E618D5">
        <w:rPr>
          <w:sz w:val="22"/>
          <w:szCs w:val="22"/>
        </w:rPr>
        <w:t>námah</w:t>
      </w:r>
      <w:proofErr w:type="gramEnd"/>
      <w:r w:rsidRPr="00E618D5">
        <w:rPr>
          <w:sz w:val="22"/>
          <w:szCs w:val="22"/>
        </w:rPr>
        <w:t>. nárazy/vibrace: AG1/AH1, -mírné sinusové vibrace 0,3mm/2 – 9Hz</w:t>
      </w:r>
    </w:p>
    <w:p w:rsidR="00F970BF" w:rsidRPr="00E618D5" w:rsidRDefault="00F970BF" w:rsidP="003626CB">
      <w:pPr>
        <w:pStyle w:val="Odstavecseseznamem"/>
        <w:numPr>
          <w:ilvl w:val="0"/>
          <w:numId w:val="23"/>
        </w:numPr>
        <w:spacing w:line="360" w:lineRule="auto"/>
        <w:contextualSpacing w:val="0"/>
        <w:rPr>
          <w:sz w:val="22"/>
          <w:szCs w:val="22"/>
        </w:rPr>
      </w:pPr>
      <w:r w:rsidRPr="00E618D5">
        <w:rPr>
          <w:sz w:val="22"/>
          <w:szCs w:val="22"/>
        </w:rPr>
        <w:t xml:space="preserve">Skladování: v prostorách se změnou skladovacích teplot v </w:t>
      </w:r>
      <w:proofErr w:type="gramStart"/>
      <w:r w:rsidRPr="00E618D5">
        <w:rPr>
          <w:sz w:val="22"/>
          <w:szCs w:val="22"/>
        </w:rPr>
        <w:t>rozsahu –10°C</w:t>
      </w:r>
      <w:proofErr w:type="gramEnd"/>
      <w:r w:rsidRPr="00E618D5">
        <w:rPr>
          <w:sz w:val="22"/>
          <w:szCs w:val="22"/>
        </w:rPr>
        <w:t xml:space="preserve"> až +40°C</w:t>
      </w:r>
    </w:p>
    <w:p w:rsidR="00F970BF" w:rsidRPr="00E618D5" w:rsidRDefault="00F970BF" w:rsidP="00F970BF">
      <w:pPr>
        <w:pStyle w:val="Odstavecseseznamem"/>
        <w:spacing w:line="360" w:lineRule="auto"/>
        <w:ind w:left="705"/>
        <w:rPr>
          <w:sz w:val="22"/>
          <w:szCs w:val="22"/>
        </w:rPr>
      </w:pPr>
    </w:p>
    <w:p w:rsidR="00F970BF" w:rsidRPr="00E618D5" w:rsidRDefault="00F970BF" w:rsidP="00F970BF">
      <w:pPr>
        <w:spacing w:line="360" w:lineRule="auto"/>
        <w:rPr>
          <w:sz w:val="22"/>
          <w:szCs w:val="22"/>
        </w:rPr>
      </w:pPr>
      <w:r w:rsidRPr="00E618D5">
        <w:rPr>
          <w:sz w:val="22"/>
          <w:szCs w:val="22"/>
        </w:rPr>
        <w:t>Měničová sestava nasává chladící vzduch otvory v horní části fázových měničových skříní. Vzduch je vyfukován otvory v obou bočních stěnách skříní. Teplota vzduchu vstupujícího do skříní nesmí překročit 40oC. Vzduch se průchodem přes chladící žebra měniče ohřeje o 15oC. Rychlost vzduchu vystupujícího z bočních otvorů je 6m/s. Chladící vzduch vstupující do měničových skříní musí být zbaven mechanických nečistot,</w:t>
      </w:r>
      <w:r w:rsidR="00EF216F">
        <w:rPr>
          <w:sz w:val="22"/>
          <w:szCs w:val="22"/>
        </w:rPr>
        <w:t xml:space="preserve"> </w:t>
      </w:r>
      <w:r w:rsidRPr="00E618D5">
        <w:rPr>
          <w:sz w:val="22"/>
          <w:szCs w:val="22"/>
        </w:rPr>
        <w:t>které by se mohly usazovat v prostoru měničové skříně a způsobit nežádoucí pokles elektrické pevnosti povrchů izolací měniče.</w:t>
      </w:r>
    </w:p>
    <w:p w:rsidR="00F970BF" w:rsidRDefault="00F970BF" w:rsidP="00F970BF">
      <w:pPr>
        <w:spacing w:line="360" w:lineRule="auto"/>
        <w:rPr>
          <w:sz w:val="22"/>
          <w:szCs w:val="22"/>
        </w:rPr>
      </w:pPr>
    </w:p>
    <w:p w:rsidR="00EB5227" w:rsidRPr="00E618D5" w:rsidRDefault="00EB5227" w:rsidP="00F970BF">
      <w:pPr>
        <w:spacing w:line="360" w:lineRule="auto"/>
        <w:rPr>
          <w:sz w:val="22"/>
          <w:szCs w:val="22"/>
        </w:rPr>
      </w:pPr>
    </w:p>
    <w:p w:rsidR="00EB5227" w:rsidRDefault="00EB5227" w:rsidP="00EB5227">
      <w:pPr>
        <w:autoSpaceDE w:val="0"/>
        <w:autoSpaceDN w:val="0"/>
        <w:adjustRightInd w:val="0"/>
        <w:ind w:left="708"/>
        <w:jc w:val="left"/>
        <w:rPr>
          <w:sz w:val="22"/>
          <w:szCs w:val="22"/>
        </w:rPr>
      </w:pPr>
      <w:r>
        <w:rPr>
          <w:noProof/>
          <w:sz w:val="22"/>
          <w:szCs w:val="22"/>
          <w:lang w:eastAsia="cs-CZ"/>
        </w:rPr>
        <w:drawing>
          <wp:anchor distT="0" distB="0" distL="114300" distR="114300" simplePos="0" relativeHeight="251665920" behindDoc="0" locked="0" layoutInCell="1" allowOverlap="1">
            <wp:simplePos x="0" y="0"/>
            <wp:positionH relativeFrom="margin">
              <wp:posOffset>3840480</wp:posOffset>
            </wp:positionH>
            <wp:positionV relativeFrom="margin">
              <wp:posOffset>6089650</wp:posOffset>
            </wp:positionV>
            <wp:extent cx="1864995" cy="1647190"/>
            <wp:effectExtent l="19050" t="0" r="1905" b="0"/>
            <wp:wrapSquare wrapText="bothSides"/>
            <wp:docPr id="3" name="obrázek 2" descr="\\NOVOTNYXP\Schranka\PREZENTACE\PREZENTACE_02_1-32-05495 BLOK PRO 7level IGBT.JPG"/>
            <wp:cNvGraphicFramePr/>
            <a:graphic xmlns:a="http://schemas.openxmlformats.org/drawingml/2006/main">
              <a:graphicData uri="http://schemas.openxmlformats.org/drawingml/2006/picture">
                <pic:pic xmlns:pic="http://schemas.openxmlformats.org/drawingml/2006/picture">
                  <pic:nvPicPr>
                    <pic:cNvPr id="5" name="Picture 4" descr="\\NOVOTNYXP\Schranka\PREZENTACE\PREZENTACE_02_1-32-05495 BLOK PRO 7level IGBT.JPG"/>
                    <pic:cNvPicPr>
                      <a:picLocks noChangeAspect="1" noChangeArrowheads="1"/>
                    </pic:cNvPicPr>
                  </pic:nvPicPr>
                  <pic:blipFill>
                    <a:blip r:embed="rId12" cstate="print"/>
                    <a:srcRect/>
                    <a:stretch>
                      <a:fillRect/>
                    </a:stretch>
                  </pic:blipFill>
                  <pic:spPr bwMode="auto">
                    <a:xfrm>
                      <a:off x="0" y="0"/>
                      <a:ext cx="1864995" cy="1647190"/>
                    </a:xfrm>
                    <a:prstGeom prst="rect">
                      <a:avLst/>
                    </a:prstGeom>
                    <a:noFill/>
                    <a:ln w="9525">
                      <a:noFill/>
                      <a:miter lim="800000"/>
                      <a:headEnd/>
                      <a:tailEnd/>
                    </a:ln>
                  </pic:spPr>
                </pic:pic>
              </a:graphicData>
            </a:graphic>
          </wp:anchor>
        </w:drawing>
      </w:r>
      <w:r w:rsidRPr="00EB5227">
        <w:rPr>
          <w:noProof/>
          <w:sz w:val="22"/>
          <w:szCs w:val="22"/>
          <w:lang w:eastAsia="cs-CZ"/>
        </w:rPr>
        <w:drawing>
          <wp:inline distT="0" distB="0" distL="0" distR="0">
            <wp:extent cx="3622633" cy="3844404"/>
            <wp:effectExtent l="19050" t="0" r="0" b="0"/>
            <wp:docPr id="1" name="obrázek 1" descr="\\NOVOTNYXP\Schranka\PREZENTACE\PREZENTACE_01_1-32-05481 SESTAVA SKŘÍNĚ FÁZE.JPG"/>
            <wp:cNvGraphicFramePr/>
            <a:graphic xmlns:a="http://schemas.openxmlformats.org/drawingml/2006/main">
              <a:graphicData uri="http://schemas.openxmlformats.org/drawingml/2006/picture">
                <pic:pic xmlns:pic="http://schemas.openxmlformats.org/drawingml/2006/picture">
                  <pic:nvPicPr>
                    <pic:cNvPr id="6" name="Picture 3" descr="\\NOVOTNYXP\Schranka\PREZENTACE\PREZENTACE_01_1-32-05481 SESTAVA SKŘÍNĚ FÁZE.JPG"/>
                    <pic:cNvPicPr>
                      <a:picLocks noChangeAspect="1" noChangeArrowheads="1"/>
                    </pic:cNvPicPr>
                  </pic:nvPicPr>
                  <pic:blipFill>
                    <a:blip r:embed="rId13"/>
                    <a:srcRect/>
                    <a:stretch>
                      <a:fillRect/>
                    </a:stretch>
                  </pic:blipFill>
                  <pic:spPr bwMode="auto">
                    <a:xfrm>
                      <a:off x="0" y="0"/>
                      <a:ext cx="3622633" cy="3844404"/>
                    </a:xfrm>
                    <a:prstGeom prst="rect">
                      <a:avLst/>
                    </a:prstGeom>
                    <a:noFill/>
                    <a:ln w="9525">
                      <a:noFill/>
                      <a:miter lim="800000"/>
                      <a:headEnd/>
                      <a:tailEnd/>
                    </a:ln>
                  </pic:spPr>
                </pic:pic>
              </a:graphicData>
            </a:graphic>
          </wp:inline>
        </w:drawing>
      </w:r>
      <w:r>
        <w:rPr>
          <w:sz w:val="22"/>
          <w:szCs w:val="22"/>
        </w:rPr>
        <w:t xml:space="preserve">                              skříň </w:t>
      </w:r>
      <w:proofErr w:type="spellStart"/>
      <w:r>
        <w:rPr>
          <w:sz w:val="22"/>
          <w:szCs w:val="22"/>
        </w:rPr>
        <w:t>INVERTu</w:t>
      </w:r>
      <w:proofErr w:type="spellEnd"/>
      <w:r>
        <w:rPr>
          <w:sz w:val="22"/>
          <w:szCs w:val="22"/>
        </w:rPr>
        <w:t xml:space="preserve">                </w:t>
      </w:r>
    </w:p>
    <w:p w:rsidR="00EB5227" w:rsidRDefault="00EB5227" w:rsidP="00EB5227">
      <w:pPr>
        <w:autoSpaceDE w:val="0"/>
        <w:autoSpaceDN w:val="0"/>
        <w:adjustRightInd w:val="0"/>
        <w:ind w:left="708"/>
        <w:jc w:val="left"/>
        <w:rPr>
          <w:sz w:val="22"/>
          <w:szCs w:val="22"/>
        </w:rPr>
      </w:pPr>
    </w:p>
    <w:p w:rsidR="00EB5227" w:rsidRDefault="00EB5227" w:rsidP="00EB5227">
      <w:pPr>
        <w:autoSpaceDE w:val="0"/>
        <w:autoSpaceDN w:val="0"/>
        <w:adjustRightInd w:val="0"/>
        <w:ind w:left="708"/>
        <w:jc w:val="left"/>
        <w:rPr>
          <w:sz w:val="22"/>
          <w:szCs w:val="22"/>
        </w:rPr>
      </w:pPr>
    </w:p>
    <w:p w:rsidR="00EB5227" w:rsidRDefault="00EB5227" w:rsidP="00EB5227">
      <w:pPr>
        <w:autoSpaceDE w:val="0"/>
        <w:autoSpaceDN w:val="0"/>
        <w:adjustRightInd w:val="0"/>
        <w:ind w:left="708"/>
        <w:jc w:val="left"/>
        <w:rPr>
          <w:sz w:val="22"/>
          <w:szCs w:val="22"/>
        </w:rPr>
      </w:pPr>
    </w:p>
    <w:p w:rsidR="00EB5227" w:rsidRDefault="00EB5227" w:rsidP="00EB5227">
      <w:pPr>
        <w:autoSpaceDE w:val="0"/>
        <w:autoSpaceDN w:val="0"/>
        <w:adjustRightInd w:val="0"/>
        <w:ind w:left="708"/>
        <w:jc w:val="left"/>
        <w:rPr>
          <w:sz w:val="22"/>
          <w:szCs w:val="22"/>
        </w:rPr>
      </w:pPr>
    </w:p>
    <w:p w:rsidR="00EB5227" w:rsidRDefault="00EB5227" w:rsidP="00EB5227">
      <w:pPr>
        <w:autoSpaceDE w:val="0"/>
        <w:autoSpaceDN w:val="0"/>
        <w:adjustRightInd w:val="0"/>
        <w:ind w:left="708"/>
        <w:jc w:val="left"/>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EB5227" w:rsidRDefault="00EB5227" w:rsidP="00EB5227">
      <w:pPr>
        <w:autoSpaceDE w:val="0"/>
        <w:autoSpaceDN w:val="0"/>
        <w:adjustRightInd w:val="0"/>
        <w:ind w:left="708"/>
        <w:jc w:val="left"/>
        <w:rPr>
          <w:sz w:val="22"/>
          <w:szCs w:val="22"/>
        </w:rPr>
      </w:pPr>
    </w:p>
    <w:p w:rsidR="00EB5227" w:rsidRDefault="00EB5227" w:rsidP="00EB5227">
      <w:pPr>
        <w:autoSpaceDE w:val="0"/>
        <w:autoSpaceDN w:val="0"/>
        <w:adjustRightInd w:val="0"/>
        <w:ind w:left="708"/>
        <w:jc w:val="left"/>
        <w:rPr>
          <w:sz w:val="22"/>
          <w:szCs w:val="22"/>
        </w:rPr>
      </w:pPr>
    </w:p>
    <w:p w:rsidR="00EB5227" w:rsidRDefault="00EB5227" w:rsidP="00EB5227">
      <w:pPr>
        <w:autoSpaceDE w:val="0"/>
        <w:autoSpaceDN w:val="0"/>
        <w:adjustRightInd w:val="0"/>
        <w:ind w:left="708"/>
        <w:jc w:val="left"/>
        <w:rPr>
          <w:sz w:val="22"/>
          <w:szCs w:val="22"/>
        </w:rPr>
      </w:pPr>
      <w:r>
        <w:rPr>
          <w:sz w:val="22"/>
          <w:szCs w:val="22"/>
        </w:rPr>
        <w:tab/>
      </w:r>
    </w:p>
    <w:p w:rsidR="00F970BF" w:rsidRPr="00E618D5" w:rsidRDefault="00EB5227" w:rsidP="00EB5227">
      <w:pPr>
        <w:autoSpaceDE w:val="0"/>
        <w:autoSpaceDN w:val="0"/>
        <w:adjustRightInd w:val="0"/>
        <w:ind w:left="708"/>
        <w:jc w:val="left"/>
        <w:rPr>
          <w:rFonts w:cs="Arial"/>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Blok </w:t>
      </w:r>
      <w:proofErr w:type="spellStart"/>
      <w:r>
        <w:rPr>
          <w:sz w:val="22"/>
          <w:szCs w:val="22"/>
        </w:rPr>
        <w:t>INVERTu</w:t>
      </w:r>
      <w:proofErr w:type="spellEnd"/>
      <w:r w:rsidR="00F970BF" w:rsidRPr="00E618D5">
        <w:rPr>
          <w:sz w:val="22"/>
          <w:szCs w:val="22"/>
        </w:rPr>
        <w:br w:type="page"/>
      </w:r>
    </w:p>
    <w:p w:rsidR="00F970BF" w:rsidRPr="00E618D5" w:rsidRDefault="00F970BF" w:rsidP="003626CB">
      <w:pPr>
        <w:pStyle w:val="Nadpis1"/>
        <w:keepLines w:val="0"/>
        <w:pageBreakBefore/>
        <w:numPr>
          <w:ilvl w:val="0"/>
          <w:numId w:val="12"/>
        </w:numPr>
        <w:tabs>
          <w:tab w:val="left" w:pos="-1846"/>
          <w:tab w:val="left" w:pos="568"/>
        </w:tabs>
        <w:spacing w:before="0" w:after="480"/>
        <w:ind w:left="703" w:hanging="703"/>
        <w:jc w:val="left"/>
        <w:rPr>
          <w:bCs w:val="0"/>
          <w:sz w:val="22"/>
          <w:szCs w:val="22"/>
        </w:rPr>
      </w:pPr>
      <w:bookmarkStart w:id="6" w:name="_Toc331603408"/>
      <w:r w:rsidRPr="00E618D5">
        <w:lastRenderedPageBreak/>
        <w:t>AC měnič – popis a konstrukce</w:t>
      </w:r>
      <w:bookmarkEnd w:id="6"/>
    </w:p>
    <w:p w:rsidR="00F970BF" w:rsidRPr="00E618D5" w:rsidRDefault="00F970BF" w:rsidP="003626CB">
      <w:pPr>
        <w:pStyle w:val="Nadpis2"/>
        <w:keepLines w:val="0"/>
        <w:numPr>
          <w:ilvl w:val="1"/>
          <w:numId w:val="12"/>
        </w:numPr>
        <w:tabs>
          <w:tab w:val="left" w:pos="-1846"/>
        </w:tabs>
        <w:spacing w:after="240" w:line="240" w:lineRule="auto"/>
        <w:ind w:left="703" w:hanging="703"/>
        <w:jc w:val="left"/>
      </w:pPr>
      <w:bookmarkStart w:id="7" w:name="_Toc331603409"/>
      <w:r w:rsidRPr="00E618D5">
        <w:t>Měničová sestava</w:t>
      </w:r>
      <w:bookmarkEnd w:id="7"/>
    </w:p>
    <w:p w:rsidR="00F970BF" w:rsidRPr="00E618D5" w:rsidRDefault="00F970BF" w:rsidP="00F970BF">
      <w:pPr>
        <w:spacing w:line="360" w:lineRule="auto"/>
        <w:rPr>
          <w:sz w:val="22"/>
          <w:szCs w:val="22"/>
        </w:rPr>
      </w:pPr>
      <w:r w:rsidRPr="00E618D5">
        <w:rPr>
          <w:sz w:val="22"/>
          <w:szCs w:val="22"/>
        </w:rPr>
        <w:t xml:space="preserve">Měničová sestava pro napájení kotvy stroje se skládá z osmi skříní, které tvoří jeden celek – </w:t>
      </w:r>
      <w:r w:rsidR="00DA1281" w:rsidRPr="00E618D5">
        <w:rPr>
          <w:sz w:val="22"/>
          <w:szCs w:val="22"/>
        </w:rPr>
        <w:t>viz následující</w:t>
      </w:r>
      <w:r w:rsidRPr="00E618D5">
        <w:rPr>
          <w:sz w:val="22"/>
          <w:szCs w:val="22"/>
        </w:rPr>
        <w:t xml:space="preserve"> obrázek.</w:t>
      </w:r>
    </w:p>
    <w:p w:rsidR="00F970BF" w:rsidRPr="00E618D5" w:rsidRDefault="00F970BF" w:rsidP="00F970BF">
      <w:pPr>
        <w:spacing w:line="360" w:lineRule="auto"/>
        <w:rPr>
          <w:sz w:val="22"/>
          <w:szCs w:val="22"/>
        </w:rPr>
      </w:pPr>
    </w:p>
    <w:p w:rsidR="00F970BF" w:rsidRPr="00E618D5" w:rsidRDefault="00F970BF" w:rsidP="00F970BF">
      <w:pPr>
        <w:autoSpaceDE w:val="0"/>
        <w:autoSpaceDN w:val="0"/>
        <w:adjustRightInd w:val="0"/>
        <w:jc w:val="left"/>
        <w:rPr>
          <w:rFonts w:cs="Arial"/>
        </w:rPr>
      </w:pPr>
      <w:r>
        <w:rPr>
          <w:rFonts w:cs="Arial"/>
          <w:noProof/>
          <w:lang w:eastAsia="cs-CZ"/>
        </w:rPr>
        <w:drawing>
          <wp:inline distT="0" distB="0" distL="0" distR="0">
            <wp:extent cx="5529580" cy="2605405"/>
            <wp:effectExtent l="19050" t="0" r="0" b="0"/>
            <wp:docPr id="15" name="Obrázek 1" descr="SESTAVA SKŘÍNÍ - VARIANTA I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SESTAVA SKŘÍNÍ - VARIANTA IIb.jpg"/>
                    <pic:cNvPicPr>
                      <a:picLocks noChangeAspect="1" noChangeArrowheads="1"/>
                    </pic:cNvPicPr>
                  </pic:nvPicPr>
                  <pic:blipFill>
                    <a:blip r:embed="rId14"/>
                    <a:srcRect l="5141" t="31212" r="12617" b="7593"/>
                    <a:stretch>
                      <a:fillRect/>
                    </a:stretch>
                  </pic:blipFill>
                  <pic:spPr bwMode="auto">
                    <a:xfrm>
                      <a:off x="0" y="0"/>
                      <a:ext cx="5529580" cy="2605405"/>
                    </a:xfrm>
                    <a:prstGeom prst="rect">
                      <a:avLst/>
                    </a:prstGeom>
                    <a:noFill/>
                    <a:ln w="9525">
                      <a:noFill/>
                      <a:miter lim="800000"/>
                      <a:headEnd/>
                      <a:tailEnd/>
                    </a:ln>
                  </pic:spPr>
                </pic:pic>
              </a:graphicData>
            </a:graphic>
          </wp:inline>
        </w:drawing>
      </w:r>
    </w:p>
    <w:p w:rsidR="00F970BF" w:rsidRPr="00E618D5" w:rsidRDefault="00F970BF" w:rsidP="00F970BF">
      <w:pPr>
        <w:autoSpaceDE w:val="0"/>
        <w:autoSpaceDN w:val="0"/>
        <w:adjustRightInd w:val="0"/>
        <w:jc w:val="left"/>
        <w:rPr>
          <w:rFonts w:cs="Arial"/>
        </w:rPr>
      </w:pPr>
    </w:p>
    <w:p w:rsidR="00F970BF" w:rsidRPr="00E618D5" w:rsidRDefault="00F970BF" w:rsidP="00F970BF">
      <w:pPr>
        <w:spacing w:line="360" w:lineRule="auto"/>
        <w:ind w:firstLine="709"/>
        <w:rPr>
          <w:i/>
          <w:sz w:val="22"/>
          <w:szCs w:val="22"/>
        </w:rPr>
      </w:pPr>
      <w:r w:rsidRPr="00E618D5">
        <w:rPr>
          <w:i/>
          <w:sz w:val="22"/>
          <w:szCs w:val="22"/>
        </w:rPr>
        <w:t>Komplet frekvenčního měniče INVERT 7L</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 xml:space="preserve">Sestava (podle obrázku zleva) obsahuje skříň regulace a pomocných obvodů, tři shodné fázové měničové skříně měniče AFE, skříň stejnosměrného </w:t>
      </w:r>
      <w:proofErr w:type="spellStart"/>
      <w:r w:rsidRPr="00E618D5">
        <w:rPr>
          <w:sz w:val="22"/>
          <w:szCs w:val="22"/>
        </w:rPr>
        <w:t>meziobvodu</w:t>
      </w:r>
      <w:proofErr w:type="spellEnd"/>
      <w:r w:rsidRPr="00E618D5">
        <w:rPr>
          <w:sz w:val="22"/>
          <w:szCs w:val="22"/>
        </w:rPr>
        <w:t>, tři shodné měničové skříně měniče INVERT.</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Rozměry skříní jsou následující:</w:t>
      </w:r>
    </w:p>
    <w:p w:rsidR="00F970BF" w:rsidRPr="00E618D5" w:rsidRDefault="00F970BF" w:rsidP="003626CB">
      <w:pPr>
        <w:pStyle w:val="Odstavecseseznamem"/>
        <w:numPr>
          <w:ilvl w:val="0"/>
          <w:numId w:val="23"/>
        </w:numPr>
        <w:spacing w:line="360" w:lineRule="auto"/>
        <w:contextualSpacing w:val="0"/>
        <w:rPr>
          <w:sz w:val="22"/>
          <w:szCs w:val="22"/>
        </w:rPr>
      </w:pPr>
      <w:r w:rsidRPr="00E618D5">
        <w:rPr>
          <w:sz w:val="22"/>
          <w:szCs w:val="22"/>
        </w:rPr>
        <w:t xml:space="preserve">Výška všech skříní: </w:t>
      </w:r>
      <w:r w:rsidRPr="00E618D5">
        <w:rPr>
          <w:sz w:val="22"/>
          <w:szCs w:val="22"/>
        </w:rPr>
        <w:tab/>
      </w:r>
      <w:r w:rsidRPr="00E618D5">
        <w:rPr>
          <w:sz w:val="22"/>
          <w:szCs w:val="22"/>
        </w:rPr>
        <w:tab/>
      </w:r>
      <w:r w:rsidRPr="00E618D5">
        <w:rPr>
          <w:sz w:val="22"/>
          <w:szCs w:val="22"/>
        </w:rPr>
        <w:tab/>
      </w:r>
      <w:r w:rsidRPr="00E618D5">
        <w:rPr>
          <w:sz w:val="22"/>
          <w:szCs w:val="22"/>
        </w:rPr>
        <w:tab/>
        <w:t>2000 mm</w:t>
      </w:r>
    </w:p>
    <w:p w:rsidR="00F970BF" w:rsidRPr="00E618D5" w:rsidRDefault="00F970BF" w:rsidP="003626CB">
      <w:pPr>
        <w:pStyle w:val="Odstavecseseznamem"/>
        <w:numPr>
          <w:ilvl w:val="0"/>
          <w:numId w:val="23"/>
        </w:numPr>
        <w:spacing w:line="360" w:lineRule="auto"/>
        <w:contextualSpacing w:val="0"/>
        <w:rPr>
          <w:sz w:val="22"/>
          <w:szCs w:val="22"/>
        </w:rPr>
      </w:pPr>
      <w:r w:rsidRPr="00E618D5">
        <w:rPr>
          <w:sz w:val="22"/>
          <w:szCs w:val="22"/>
        </w:rPr>
        <w:t xml:space="preserve">Hloubka všech skříní z boční strany: </w:t>
      </w:r>
      <w:r w:rsidRPr="00E618D5">
        <w:rPr>
          <w:sz w:val="22"/>
          <w:szCs w:val="22"/>
        </w:rPr>
        <w:tab/>
      </w:r>
      <w:r w:rsidR="00DA1281">
        <w:rPr>
          <w:sz w:val="22"/>
          <w:szCs w:val="22"/>
        </w:rPr>
        <w:t xml:space="preserve">            </w:t>
      </w:r>
      <w:r w:rsidRPr="00E618D5">
        <w:rPr>
          <w:sz w:val="22"/>
          <w:szCs w:val="22"/>
        </w:rPr>
        <w:t>1300 mm</w:t>
      </w:r>
    </w:p>
    <w:p w:rsidR="00F970BF" w:rsidRPr="00E618D5" w:rsidRDefault="00F970BF" w:rsidP="003626CB">
      <w:pPr>
        <w:pStyle w:val="Odstavecseseznamem"/>
        <w:numPr>
          <w:ilvl w:val="0"/>
          <w:numId w:val="23"/>
        </w:numPr>
        <w:spacing w:line="360" w:lineRule="auto"/>
        <w:contextualSpacing w:val="0"/>
        <w:rPr>
          <w:sz w:val="22"/>
          <w:szCs w:val="22"/>
        </w:rPr>
      </w:pPr>
      <w:r w:rsidRPr="00E618D5">
        <w:rPr>
          <w:sz w:val="22"/>
          <w:szCs w:val="22"/>
        </w:rPr>
        <w:t xml:space="preserve">Šířka skříně regulace: </w:t>
      </w:r>
      <w:r w:rsidRPr="00E618D5">
        <w:rPr>
          <w:sz w:val="22"/>
          <w:szCs w:val="22"/>
        </w:rPr>
        <w:tab/>
      </w:r>
      <w:r w:rsidRPr="00E618D5">
        <w:rPr>
          <w:sz w:val="22"/>
          <w:szCs w:val="22"/>
        </w:rPr>
        <w:tab/>
      </w:r>
      <w:r w:rsidRPr="00E618D5">
        <w:rPr>
          <w:sz w:val="22"/>
          <w:szCs w:val="22"/>
        </w:rPr>
        <w:tab/>
      </w:r>
      <w:r w:rsidR="00DA1281">
        <w:rPr>
          <w:sz w:val="22"/>
          <w:szCs w:val="22"/>
        </w:rPr>
        <w:t xml:space="preserve">              </w:t>
      </w:r>
      <w:r w:rsidRPr="00E618D5">
        <w:rPr>
          <w:sz w:val="22"/>
          <w:szCs w:val="22"/>
        </w:rPr>
        <w:t>800 mm</w:t>
      </w:r>
    </w:p>
    <w:p w:rsidR="00F970BF" w:rsidRPr="00E618D5" w:rsidRDefault="00F970BF" w:rsidP="003626CB">
      <w:pPr>
        <w:pStyle w:val="Odstavecseseznamem"/>
        <w:numPr>
          <w:ilvl w:val="0"/>
          <w:numId w:val="23"/>
        </w:numPr>
        <w:spacing w:line="360" w:lineRule="auto"/>
        <w:contextualSpacing w:val="0"/>
        <w:rPr>
          <w:sz w:val="22"/>
          <w:szCs w:val="22"/>
        </w:rPr>
      </w:pPr>
      <w:r w:rsidRPr="00E618D5">
        <w:rPr>
          <w:sz w:val="22"/>
          <w:szCs w:val="22"/>
        </w:rPr>
        <w:t xml:space="preserve">Šířka všech měničových skříní: </w:t>
      </w:r>
      <w:r w:rsidRPr="00E618D5">
        <w:rPr>
          <w:sz w:val="22"/>
          <w:szCs w:val="22"/>
        </w:rPr>
        <w:tab/>
      </w:r>
      <w:r w:rsidRPr="00E618D5">
        <w:rPr>
          <w:sz w:val="22"/>
          <w:szCs w:val="22"/>
        </w:rPr>
        <w:tab/>
        <w:t>1800 mm</w:t>
      </w:r>
    </w:p>
    <w:p w:rsidR="00F970BF" w:rsidRPr="00E618D5" w:rsidRDefault="00F970BF" w:rsidP="003626CB">
      <w:pPr>
        <w:pStyle w:val="Odstavecseseznamem"/>
        <w:numPr>
          <w:ilvl w:val="0"/>
          <w:numId w:val="23"/>
        </w:numPr>
        <w:spacing w:line="360" w:lineRule="auto"/>
        <w:contextualSpacing w:val="0"/>
        <w:rPr>
          <w:sz w:val="22"/>
          <w:szCs w:val="22"/>
        </w:rPr>
      </w:pPr>
      <w:r w:rsidRPr="00E618D5">
        <w:rPr>
          <w:sz w:val="22"/>
          <w:szCs w:val="22"/>
        </w:rPr>
        <w:t xml:space="preserve">Šířka skříně DC </w:t>
      </w:r>
      <w:proofErr w:type="spellStart"/>
      <w:r w:rsidRPr="00E618D5">
        <w:rPr>
          <w:sz w:val="22"/>
          <w:szCs w:val="22"/>
        </w:rPr>
        <w:t>meziobvodu</w:t>
      </w:r>
      <w:proofErr w:type="spellEnd"/>
      <w:r w:rsidRPr="00E618D5">
        <w:rPr>
          <w:sz w:val="22"/>
          <w:szCs w:val="22"/>
        </w:rPr>
        <w:t xml:space="preserve">: </w:t>
      </w:r>
      <w:r w:rsidRPr="00E618D5">
        <w:rPr>
          <w:sz w:val="22"/>
          <w:szCs w:val="22"/>
        </w:rPr>
        <w:tab/>
      </w:r>
      <w:r w:rsidRPr="00E618D5">
        <w:rPr>
          <w:sz w:val="22"/>
          <w:szCs w:val="22"/>
        </w:rPr>
        <w:tab/>
      </w:r>
      <w:r w:rsidR="00DA1281">
        <w:rPr>
          <w:sz w:val="22"/>
          <w:szCs w:val="22"/>
        </w:rPr>
        <w:t xml:space="preserve">             </w:t>
      </w:r>
      <w:r w:rsidRPr="00E618D5">
        <w:rPr>
          <w:sz w:val="22"/>
          <w:szCs w:val="22"/>
        </w:rPr>
        <w:t>1000 mm</w:t>
      </w:r>
    </w:p>
    <w:p w:rsidR="00F970BF" w:rsidRPr="00E618D5" w:rsidRDefault="00F970BF" w:rsidP="003626CB">
      <w:pPr>
        <w:pStyle w:val="Odstavecseseznamem"/>
        <w:numPr>
          <w:ilvl w:val="0"/>
          <w:numId w:val="23"/>
        </w:numPr>
        <w:spacing w:line="360" w:lineRule="auto"/>
        <w:contextualSpacing w:val="0"/>
        <w:rPr>
          <w:sz w:val="22"/>
          <w:szCs w:val="22"/>
        </w:rPr>
      </w:pPr>
      <w:r w:rsidRPr="00E618D5">
        <w:rPr>
          <w:sz w:val="22"/>
          <w:szCs w:val="22"/>
        </w:rPr>
        <w:t xml:space="preserve">Celková šířka sestavy: </w:t>
      </w:r>
      <w:r w:rsidRPr="00E618D5">
        <w:rPr>
          <w:sz w:val="22"/>
          <w:szCs w:val="22"/>
        </w:rPr>
        <w:tab/>
      </w:r>
      <w:r w:rsidRPr="00E618D5">
        <w:rPr>
          <w:sz w:val="22"/>
          <w:szCs w:val="22"/>
        </w:rPr>
        <w:tab/>
      </w:r>
      <w:r w:rsidRPr="00E618D5">
        <w:rPr>
          <w:sz w:val="22"/>
          <w:szCs w:val="22"/>
        </w:rPr>
        <w:tab/>
        <w:t>12600 mm</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 xml:space="preserve">Vývod silových VN kabelů je pod skříní DC </w:t>
      </w:r>
      <w:proofErr w:type="spellStart"/>
      <w:r w:rsidRPr="00E618D5">
        <w:rPr>
          <w:sz w:val="22"/>
          <w:szCs w:val="22"/>
        </w:rPr>
        <w:t>meziobvodu</w:t>
      </w:r>
      <w:proofErr w:type="spellEnd"/>
      <w:r w:rsidRPr="00E618D5">
        <w:rPr>
          <w:sz w:val="22"/>
          <w:szCs w:val="22"/>
        </w:rPr>
        <w:t xml:space="preserve"> otvorem v podlaze o rozměrech 860mm x 1160mm do kabelového kanálu o hloubce 800mm. Tento otvor musí být opatřen ucpávkou zamezující nežádoucímu proudění nevyčištěného vzduchu z kabelového kanálu do prostoru skříně.</w:t>
      </w:r>
    </w:p>
    <w:p w:rsidR="00F970BF" w:rsidRPr="00E618D5" w:rsidRDefault="00F970BF" w:rsidP="00F970BF">
      <w:pPr>
        <w:spacing w:line="360" w:lineRule="auto"/>
        <w:rPr>
          <w:sz w:val="22"/>
          <w:szCs w:val="22"/>
        </w:rPr>
      </w:pPr>
      <w:r w:rsidRPr="00E618D5">
        <w:rPr>
          <w:sz w:val="22"/>
          <w:szCs w:val="22"/>
        </w:rPr>
        <w:lastRenderedPageBreak/>
        <w:t xml:space="preserve">Kabely pomocného napájení a signálů ze skříně regulace mohou být protaženy měničovými skříněmi do skříně DC </w:t>
      </w:r>
      <w:proofErr w:type="spellStart"/>
      <w:r w:rsidRPr="00E618D5">
        <w:rPr>
          <w:sz w:val="22"/>
          <w:szCs w:val="22"/>
        </w:rPr>
        <w:t>meziobvodu</w:t>
      </w:r>
      <w:proofErr w:type="spellEnd"/>
      <w:r w:rsidRPr="00E618D5">
        <w:rPr>
          <w:sz w:val="22"/>
          <w:szCs w:val="22"/>
        </w:rPr>
        <w:t xml:space="preserve"> a dále do kabelového kanálu, nebo otvorem v podlaze přímo ze skříně regulace.</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Vstupní filtrační tlumivka v provedení IP00 bude stát na půdorysu 1200mm x 1200mm s výškou 3800mm.</w:t>
      </w:r>
    </w:p>
    <w:p w:rsidR="00F970BF" w:rsidRPr="00E618D5" w:rsidRDefault="00F970BF" w:rsidP="00F970BF">
      <w:pPr>
        <w:spacing w:line="360" w:lineRule="auto"/>
        <w:rPr>
          <w:sz w:val="22"/>
          <w:szCs w:val="22"/>
        </w:rPr>
      </w:pPr>
    </w:p>
    <w:p w:rsidR="00F970BF" w:rsidRPr="00E618D5" w:rsidRDefault="00F970BF" w:rsidP="003626CB">
      <w:pPr>
        <w:pStyle w:val="Nadpis2"/>
        <w:keepLines w:val="0"/>
        <w:numPr>
          <w:ilvl w:val="1"/>
          <w:numId w:val="12"/>
        </w:numPr>
        <w:tabs>
          <w:tab w:val="left" w:pos="-1846"/>
        </w:tabs>
        <w:spacing w:after="240" w:line="240" w:lineRule="auto"/>
        <w:ind w:left="703" w:hanging="703"/>
        <w:jc w:val="left"/>
      </w:pPr>
      <w:bookmarkStart w:id="8" w:name="_Toc331603410"/>
      <w:r w:rsidRPr="00E618D5">
        <w:t>Měničová skříň</w:t>
      </w:r>
      <w:bookmarkEnd w:id="8"/>
    </w:p>
    <w:p w:rsidR="00F970BF" w:rsidRPr="00E618D5" w:rsidRDefault="00F970BF" w:rsidP="00F970BF">
      <w:pPr>
        <w:spacing w:line="360" w:lineRule="auto"/>
        <w:rPr>
          <w:sz w:val="22"/>
          <w:szCs w:val="22"/>
        </w:rPr>
      </w:pPr>
      <w:r w:rsidRPr="00E618D5">
        <w:rPr>
          <w:sz w:val="22"/>
          <w:szCs w:val="22"/>
        </w:rPr>
        <w:t>Jedná se fázovou měničovou skříň. Jedna skříň tedy obsahuje kompletní měničový IGBT blok pro jednu fázi, vč. ventilátoru chlazení a filtrů nasávaného vzduchu. Tři tyto skříně pak dávají dohromady buď střídač nebo AFE.</w:t>
      </w:r>
    </w:p>
    <w:p w:rsidR="00F970BF" w:rsidRPr="00E618D5" w:rsidRDefault="00F970BF" w:rsidP="00F970BF">
      <w:pPr>
        <w:spacing w:line="360" w:lineRule="auto"/>
        <w:rPr>
          <w:sz w:val="22"/>
          <w:szCs w:val="22"/>
        </w:rPr>
      </w:pPr>
      <w:r w:rsidRPr="00E618D5">
        <w:rPr>
          <w:sz w:val="22"/>
          <w:szCs w:val="22"/>
        </w:rPr>
        <w:t>Zapojení fázového bloku je patrné z obrázku.</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p>
    <w:p w:rsidR="00F970BF" w:rsidRPr="00E618D5" w:rsidRDefault="00F970BF" w:rsidP="00F970BF">
      <w:pPr>
        <w:spacing w:line="360" w:lineRule="auto"/>
        <w:jc w:val="center"/>
        <w:rPr>
          <w:sz w:val="22"/>
          <w:szCs w:val="22"/>
        </w:rPr>
      </w:pPr>
      <w:r w:rsidRPr="00E618D5">
        <w:rPr>
          <w:lang w:val="ru-RU"/>
        </w:rPr>
        <w:object w:dxaOrig="19635" w:dyaOrig="12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85pt;height:217.35pt" o:ole="">
            <v:imagedata r:id="rId15" o:title=""/>
          </v:shape>
          <o:OLEObject Type="Embed" ProgID="Visio.Drawing.11" ShapeID="_x0000_i1025" DrawAspect="Content" ObjectID="_1424593823" r:id="rId16"/>
        </w:object>
      </w:r>
    </w:p>
    <w:p w:rsidR="00F970BF" w:rsidRPr="00E618D5" w:rsidRDefault="00F970BF" w:rsidP="00F970BF">
      <w:pPr>
        <w:ind w:firstLine="703"/>
        <w:rPr>
          <w:i/>
          <w:sz w:val="22"/>
          <w:szCs w:val="22"/>
        </w:rPr>
      </w:pPr>
      <w:r w:rsidRPr="00E618D5">
        <w:rPr>
          <w:i/>
          <w:sz w:val="22"/>
          <w:szCs w:val="22"/>
        </w:rPr>
        <w:t>Zapojení výkonového obvodu fázového bloku 7 hladinového střídače</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Skříň tedy obsahuje:</w:t>
      </w:r>
    </w:p>
    <w:p w:rsidR="00F970BF" w:rsidRPr="00E618D5" w:rsidRDefault="00F970BF" w:rsidP="003626CB">
      <w:pPr>
        <w:pStyle w:val="Odstavecseseznamem"/>
        <w:numPr>
          <w:ilvl w:val="0"/>
          <w:numId w:val="24"/>
        </w:numPr>
        <w:spacing w:line="360" w:lineRule="auto"/>
        <w:contextualSpacing w:val="0"/>
        <w:rPr>
          <w:sz w:val="22"/>
          <w:szCs w:val="22"/>
        </w:rPr>
      </w:pPr>
      <w:r w:rsidRPr="00E618D5">
        <w:rPr>
          <w:sz w:val="22"/>
          <w:szCs w:val="22"/>
        </w:rPr>
        <w:t>fázový IGBT blok</w:t>
      </w:r>
    </w:p>
    <w:p w:rsidR="00F970BF" w:rsidRPr="00E618D5" w:rsidRDefault="00F970BF" w:rsidP="003626CB">
      <w:pPr>
        <w:pStyle w:val="Odstavecseseznamem"/>
        <w:numPr>
          <w:ilvl w:val="0"/>
          <w:numId w:val="24"/>
        </w:numPr>
        <w:spacing w:line="360" w:lineRule="auto"/>
        <w:contextualSpacing w:val="0"/>
        <w:rPr>
          <w:sz w:val="22"/>
          <w:szCs w:val="22"/>
        </w:rPr>
      </w:pPr>
      <w:r w:rsidRPr="00E618D5">
        <w:rPr>
          <w:sz w:val="22"/>
          <w:szCs w:val="22"/>
        </w:rPr>
        <w:t xml:space="preserve">kondenzátory DC </w:t>
      </w:r>
      <w:proofErr w:type="spellStart"/>
      <w:r w:rsidRPr="00E618D5">
        <w:rPr>
          <w:sz w:val="22"/>
          <w:szCs w:val="22"/>
        </w:rPr>
        <w:t>meziobvodu</w:t>
      </w:r>
      <w:proofErr w:type="spellEnd"/>
      <w:r w:rsidRPr="00E618D5">
        <w:rPr>
          <w:sz w:val="22"/>
          <w:szCs w:val="22"/>
        </w:rPr>
        <w:t xml:space="preserve"> a kondenzátory plovoucích hladin napětí</w:t>
      </w:r>
    </w:p>
    <w:p w:rsidR="00F970BF" w:rsidRPr="00E618D5" w:rsidRDefault="00F970BF" w:rsidP="003626CB">
      <w:pPr>
        <w:pStyle w:val="Odstavecseseznamem"/>
        <w:numPr>
          <w:ilvl w:val="0"/>
          <w:numId w:val="24"/>
        </w:numPr>
        <w:spacing w:line="360" w:lineRule="auto"/>
        <w:contextualSpacing w:val="0"/>
        <w:rPr>
          <w:sz w:val="22"/>
          <w:szCs w:val="22"/>
        </w:rPr>
      </w:pPr>
      <w:r w:rsidRPr="00E618D5">
        <w:rPr>
          <w:sz w:val="22"/>
          <w:szCs w:val="22"/>
        </w:rPr>
        <w:t>chladící ventilátor</w:t>
      </w:r>
    </w:p>
    <w:p w:rsidR="00F970BF" w:rsidRPr="00E618D5" w:rsidRDefault="00F970BF" w:rsidP="003626CB">
      <w:pPr>
        <w:pStyle w:val="Odstavecseseznamem"/>
        <w:numPr>
          <w:ilvl w:val="0"/>
          <w:numId w:val="24"/>
        </w:numPr>
        <w:spacing w:line="360" w:lineRule="auto"/>
        <w:contextualSpacing w:val="0"/>
        <w:rPr>
          <w:sz w:val="22"/>
          <w:szCs w:val="22"/>
        </w:rPr>
      </w:pPr>
      <w:r w:rsidRPr="00E618D5">
        <w:rPr>
          <w:sz w:val="22"/>
          <w:szCs w:val="22"/>
        </w:rPr>
        <w:t>čidla napětí na kondenzátorech</w:t>
      </w:r>
    </w:p>
    <w:p w:rsidR="00F970BF" w:rsidRPr="00E618D5" w:rsidRDefault="00F970BF" w:rsidP="003626CB">
      <w:pPr>
        <w:pStyle w:val="Odstavecseseznamem"/>
        <w:numPr>
          <w:ilvl w:val="0"/>
          <w:numId w:val="24"/>
        </w:numPr>
        <w:spacing w:line="360" w:lineRule="auto"/>
        <w:contextualSpacing w:val="0"/>
        <w:rPr>
          <w:sz w:val="22"/>
          <w:szCs w:val="22"/>
        </w:rPr>
      </w:pPr>
      <w:r w:rsidRPr="00E618D5">
        <w:rPr>
          <w:sz w:val="22"/>
          <w:szCs w:val="22"/>
        </w:rPr>
        <w:t>čidla výstupního proudu</w:t>
      </w:r>
    </w:p>
    <w:p w:rsidR="00F970BF" w:rsidRPr="00E618D5" w:rsidRDefault="00F970BF" w:rsidP="003626CB">
      <w:pPr>
        <w:pStyle w:val="Odstavecseseznamem"/>
        <w:numPr>
          <w:ilvl w:val="0"/>
          <w:numId w:val="24"/>
        </w:numPr>
        <w:spacing w:line="360" w:lineRule="auto"/>
        <w:contextualSpacing w:val="0"/>
        <w:rPr>
          <w:sz w:val="22"/>
          <w:szCs w:val="22"/>
        </w:rPr>
      </w:pPr>
      <w:r w:rsidRPr="00E618D5">
        <w:rPr>
          <w:sz w:val="22"/>
          <w:szCs w:val="22"/>
        </w:rPr>
        <w:t>čidla teploty na výkonových polovodičových prvcích</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lastRenderedPageBreak/>
        <w:t>Dále skříň obsahuje autonomní jednotku DSU regulačního systému EMADYN F. Jednotka DSU je v každé fázi a obsahuje:</w:t>
      </w:r>
    </w:p>
    <w:p w:rsidR="00F970BF" w:rsidRPr="00E618D5" w:rsidRDefault="00F970BF" w:rsidP="003626CB">
      <w:pPr>
        <w:pStyle w:val="Odstavecseseznamem"/>
        <w:numPr>
          <w:ilvl w:val="0"/>
          <w:numId w:val="25"/>
        </w:numPr>
        <w:spacing w:line="360" w:lineRule="auto"/>
        <w:contextualSpacing w:val="0"/>
        <w:rPr>
          <w:sz w:val="22"/>
          <w:szCs w:val="22"/>
        </w:rPr>
      </w:pPr>
      <w:r w:rsidRPr="00E618D5">
        <w:rPr>
          <w:sz w:val="22"/>
          <w:szCs w:val="22"/>
        </w:rPr>
        <w:t>generátor řídících impulzů pro řízení IGBT</w:t>
      </w:r>
    </w:p>
    <w:p w:rsidR="00F970BF" w:rsidRPr="00E618D5" w:rsidRDefault="00F970BF" w:rsidP="003626CB">
      <w:pPr>
        <w:pStyle w:val="Odstavecseseznamem"/>
        <w:numPr>
          <w:ilvl w:val="0"/>
          <w:numId w:val="25"/>
        </w:numPr>
        <w:spacing w:line="360" w:lineRule="auto"/>
        <w:contextualSpacing w:val="0"/>
        <w:rPr>
          <w:sz w:val="22"/>
          <w:szCs w:val="22"/>
        </w:rPr>
      </w:pPr>
      <w:r w:rsidRPr="00E618D5">
        <w:rPr>
          <w:sz w:val="22"/>
          <w:szCs w:val="22"/>
        </w:rPr>
        <w:t>AD převodníky měřených veličin</w:t>
      </w:r>
    </w:p>
    <w:p w:rsidR="00F970BF" w:rsidRPr="00E618D5" w:rsidRDefault="00F970BF" w:rsidP="003626CB">
      <w:pPr>
        <w:pStyle w:val="Odstavecseseznamem"/>
        <w:numPr>
          <w:ilvl w:val="0"/>
          <w:numId w:val="25"/>
        </w:numPr>
        <w:spacing w:line="360" w:lineRule="auto"/>
        <w:contextualSpacing w:val="0"/>
        <w:rPr>
          <w:sz w:val="22"/>
          <w:szCs w:val="22"/>
        </w:rPr>
      </w:pPr>
      <w:r w:rsidRPr="00E618D5">
        <w:rPr>
          <w:sz w:val="22"/>
          <w:szCs w:val="22"/>
        </w:rPr>
        <w:t>obvody rychlých ochran (nadproud, zkrat)</w:t>
      </w:r>
    </w:p>
    <w:p w:rsidR="00F970BF" w:rsidRPr="00E618D5" w:rsidRDefault="00F970BF" w:rsidP="003626CB">
      <w:pPr>
        <w:pStyle w:val="Odstavecseseznamem"/>
        <w:numPr>
          <w:ilvl w:val="0"/>
          <w:numId w:val="25"/>
        </w:numPr>
        <w:spacing w:line="360" w:lineRule="auto"/>
        <w:contextualSpacing w:val="0"/>
        <w:rPr>
          <w:sz w:val="22"/>
          <w:szCs w:val="22"/>
        </w:rPr>
      </w:pPr>
      <w:r w:rsidRPr="00E618D5">
        <w:rPr>
          <w:sz w:val="22"/>
          <w:szCs w:val="22"/>
        </w:rPr>
        <w:t>další obvody nutné pro funkci fázového bloku</w:t>
      </w:r>
    </w:p>
    <w:p w:rsidR="00F970BF" w:rsidRPr="00E618D5" w:rsidRDefault="00F970BF" w:rsidP="00F970BF">
      <w:pPr>
        <w:spacing w:line="360" w:lineRule="auto"/>
        <w:rPr>
          <w:sz w:val="22"/>
          <w:szCs w:val="22"/>
        </w:rPr>
      </w:pPr>
      <w:r w:rsidRPr="00E618D5">
        <w:rPr>
          <w:sz w:val="22"/>
          <w:szCs w:val="22"/>
        </w:rPr>
        <w:t>S centrální jednotkou regulátoru EMADYN F ve skříni regulace je propojena rychlou</w:t>
      </w:r>
    </w:p>
    <w:p w:rsidR="00F970BF" w:rsidRPr="00E618D5" w:rsidRDefault="00F970BF" w:rsidP="00F970BF">
      <w:pPr>
        <w:spacing w:line="360" w:lineRule="auto"/>
        <w:rPr>
          <w:sz w:val="22"/>
          <w:szCs w:val="22"/>
        </w:rPr>
      </w:pPr>
      <w:r w:rsidRPr="00E618D5">
        <w:rPr>
          <w:sz w:val="22"/>
          <w:szCs w:val="22"/>
        </w:rPr>
        <w:t>sériovou komunikací po optické dvojlince.</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Dále je ze skříně regulace přivedeno napájení pro ventilátory a pomocné napětí 24V.</w:t>
      </w:r>
    </w:p>
    <w:p w:rsidR="00F970BF" w:rsidRPr="00E618D5" w:rsidRDefault="00F970BF" w:rsidP="00F970BF">
      <w:pPr>
        <w:spacing w:line="360" w:lineRule="auto"/>
        <w:rPr>
          <w:sz w:val="22"/>
          <w:szCs w:val="22"/>
        </w:rPr>
      </w:pPr>
    </w:p>
    <w:p w:rsidR="00F970BF" w:rsidRPr="00E618D5" w:rsidRDefault="00F970BF" w:rsidP="003626CB">
      <w:pPr>
        <w:pStyle w:val="Nadpis2"/>
        <w:keepLines w:val="0"/>
        <w:numPr>
          <w:ilvl w:val="1"/>
          <w:numId w:val="12"/>
        </w:numPr>
        <w:tabs>
          <w:tab w:val="left" w:pos="-1846"/>
        </w:tabs>
        <w:spacing w:after="240" w:line="240" w:lineRule="auto"/>
        <w:ind w:left="703" w:hanging="703"/>
        <w:jc w:val="left"/>
      </w:pPr>
      <w:bookmarkStart w:id="9" w:name="_Toc331603411"/>
      <w:r w:rsidRPr="00E618D5">
        <w:t xml:space="preserve">Skříň DC </w:t>
      </w:r>
      <w:proofErr w:type="spellStart"/>
      <w:r w:rsidRPr="00E618D5">
        <w:t>meziobvodu</w:t>
      </w:r>
      <w:bookmarkEnd w:id="9"/>
      <w:proofErr w:type="spellEnd"/>
    </w:p>
    <w:p w:rsidR="00F970BF" w:rsidRPr="00E618D5" w:rsidRDefault="00F970BF" w:rsidP="00F970BF">
      <w:pPr>
        <w:spacing w:line="360" w:lineRule="auto"/>
        <w:rPr>
          <w:sz w:val="22"/>
          <w:szCs w:val="22"/>
        </w:rPr>
      </w:pPr>
      <w:r w:rsidRPr="00E618D5">
        <w:rPr>
          <w:sz w:val="22"/>
          <w:szCs w:val="22"/>
        </w:rPr>
        <w:t xml:space="preserve">Skříň DC </w:t>
      </w:r>
      <w:proofErr w:type="spellStart"/>
      <w:r w:rsidRPr="00E618D5">
        <w:rPr>
          <w:sz w:val="22"/>
          <w:szCs w:val="22"/>
        </w:rPr>
        <w:t>meziobvodu</w:t>
      </w:r>
      <w:proofErr w:type="spellEnd"/>
      <w:r w:rsidRPr="00E618D5">
        <w:rPr>
          <w:sz w:val="22"/>
          <w:szCs w:val="22"/>
        </w:rPr>
        <w:t xml:space="preserve"> obsahuje:</w:t>
      </w:r>
    </w:p>
    <w:p w:rsidR="00F970BF" w:rsidRPr="00E618D5" w:rsidRDefault="00F970BF" w:rsidP="003626CB">
      <w:pPr>
        <w:pStyle w:val="Odstavecseseznamem"/>
        <w:numPr>
          <w:ilvl w:val="0"/>
          <w:numId w:val="26"/>
        </w:numPr>
        <w:spacing w:line="360" w:lineRule="auto"/>
        <w:contextualSpacing w:val="0"/>
        <w:rPr>
          <w:sz w:val="22"/>
          <w:szCs w:val="22"/>
        </w:rPr>
      </w:pPr>
      <w:r w:rsidRPr="00E618D5">
        <w:rPr>
          <w:sz w:val="22"/>
          <w:szCs w:val="22"/>
        </w:rPr>
        <w:t xml:space="preserve">Transformátor a diodový usměrňovač </w:t>
      </w:r>
      <w:proofErr w:type="spellStart"/>
      <w:r w:rsidRPr="00E618D5">
        <w:rPr>
          <w:sz w:val="22"/>
          <w:szCs w:val="22"/>
        </w:rPr>
        <w:t>předbíjecího</w:t>
      </w:r>
      <w:proofErr w:type="spellEnd"/>
      <w:r w:rsidRPr="00E618D5">
        <w:rPr>
          <w:sz w:val="22"/>
          <w:szCs w:val="22"/>
        </w:rPr>
        <w:t xml:space="preserve"> obvodu.</w:t>
      </w:r>
    </w:p>
    <w:p w:rsidR="00F970BF" w:rsidRPr="00E618D5" w:rsidRDefault="00F970BF" w:rsidP="003626CB">
      <w:pPr>
        <w:pStyle w:val="Odstavecseseznamem"/>
        <w:numPr>
          <w:ilvl w:val="0"/>
          <w:numId w:val="26"/>
        </w:numPr>
        <w:spacing w:line="360" w:lineRule="auto"/>
        <w:contextualSpacing w:val="0"/>
        <w:rPr>
          <w:sz w:val="22"/>
          <w:szCs w:val="22"/>
        </w:rPr>
      </w:pPr>
      <w:r w:rsidRPr="00E618D5">
        <w:rPr>
          <w:sz w:val="22"/>
          <w:szCs w:val="22"/>
        </w:rPr>
        <w:t>Odpínač a vybíjecí odpory pro vybíjení kondenzátorů.</w:t>
      </w:r>
    </w:p>
    <w:p w:rsidR="00F970BF" w:rsidRPr="00E618D5" w:rsidRDefault="00F970BF" w:rsidP="003626CB">
      <w:pPr>
        <w:pStyle w:val="Odstavecseseznamem"/>
        <w:numPr>
          <w:ilvl w:val="0"/>
          <w:numId w:val="26"/>
        </w:numPr>
        <w:spacing w:line="360" w:lineRule="auto"/>
        <w:contextualSpacing w:val="0"/>
        <w:rPr>
          <w:sz w:val="22"/>
          <w:szCs w:val="22"/>
        </w:rPr>
      </w:pPr>
      <w:r w:rsidRPr="00E618D5">
        <w:rPr>
          <w:sz w:val="22"/>
          <w:szCs w:val="22"/>
        </w:rPr>
        <w:t>Silové VN svorky pro připojení propojovacích kabelů mezi filtrační třífázovou tlumivkou a</w:t>
      </w:r>
    </w:p>
    <w:p w:rsidR="00F970BF" w:rsidRPr="00E618D5" w:rsidRDefault="00F970BF" w:rsidP="003626CB">
      <w:pPr>
        <w:pStyle w:val="Odstavecseseznamem"/>
        <w:numPr>
          <w:ilvl w:val="0"/>
          <w:numId w:val="26"/>
        </w:numPr>
        <w:spacing w:line="360" w:lineRule="auto"/>
        <w:contextualSpacing w:val="0"/>
        <w:rPr>
          <w:sz w:val="22"/>
          <w:szCs w:val="22"/>
        </w:rPr>
      </w:pPr>
      <w:r w:rsidRPr="00E618D5">
        <w:rPr>
          <w:sz w:val="22"/>
          <w:szCs w:val="22"/>
        </w:rPr>
        <w:t>měničem AFE.</w:t>
      </w:r>
    </w:p>
    <w:p w:rsidR="00F970BF" w:rsidRPr="00E618D5" w:rsidRDefault="00F970BF" w:rsidP="003626CB">
      <w:pPr>
        <w:pStyle w:val="Odstavecseseznamem"/>
        <w:numPr>
          <w:ilvl w:val="0"/>
          <w:numId w:val="26"/>
        </w:numPr>
        <w:spacing w:line="360" w:lineRule="auto"/>
        <w:contextualSpacing w:val="0"/>
        <w:rPr>
          <w:sz w:val="22"/>
          <w:szCs w:val="22"/>
        </w:rPr>
      </w:pPr>
      <w:r w:rsidRPr="00E618D5">
        <w:rPr>
          <w:sz w:val="22"/>
          <w:szCs w:val="22"/>
        </w:rPr>
        <w:t>Silové VN svorky pro připojení propojovacích kabelů mezi měničem INVERT a svorkami</w:t>
      </w:r>
    </w:p>
    <w:p w:rsidR="00F970BF" w:rsidRPr="00E618D5" w:rsidRDefault="00F970BF" w:rsidP="003626CB">
      <w:pPr>
        <w:pStyle w:val="Odstavecseseznamem"/>
        <w:numPr>
          <w:ilvl w:val="0"/>
          <w:numId w:val="26"/>
        </w:numPr>
        <w:spacing w:line="360" w:lineRule="auto"/>
        <w:contextualSpacing w:val="0"/>
        <w:rPr>
          <w:sz w:val="22"/>
          <w:szCs w:val="22"/>
        </w:rPr>
      </w:pPr>
      <w:r w:rsidRPr="00E618D5">
        <w:rPr>
          <w:sz w:val="22"/>
          <w:szCs w:val="22"/>
        </w:rPr>
        <w:t>statorového vinutí stroje.</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 xml:space="preserve">Skříň DC </w:t>
      </w:r>
      <w:proofErr w:type="spellStart"/>
      <w:r w:rsidRPr="00E618D5">
        <w:rPr>
          <w:sz w:val="22"/>
          <w:szCs w:val="22"/>
        </w:rPr>
        <w:t>meziobvodu</w:t>
      </w:r>
      <w:proofErr w:type="spellEnd"/>
      <w:r w:rsidRPr="00E618D5">
        <w:rPr>
          <w:sz w:val="22"/>
          <w:szCs w:val="22"/>
        </w:rPr>
        <w:t xml:space="preserve"> propojuje silové VN vodiče jednotlivých fázových měničových skříní. Ze skříně regulace do ní vedou vodiče pro ovládání vybíjecího odpínače a kabel propojující měnič </w:t>
      </w:r>
      <w:proofErr w:type="spellStart"/>
      <w:r w:rsidRPr="00E618D5">
        <w:rPr>
          <w:sz w:val="22"/>
          <w:szCs w:val="22"/>
        </w:rPr>
        <w:t>předbíjecího</w:t>
      </w:r>
      <w:proofErr w:type="spellEnd"/>
      <w:r w:rsidRPr="00E618D5">
        <w:rPr>
          <w:sz w:val="22"/>
          <w:szCs w:val="22"/>
        </w:rPr>
        <w:t xml:space="preserve"> obvodu s transformátorem pro </w:t>
      </w:r>
      <w:proofErr w:type="spellStart"/>
      <w:r w:rsidRPr="00E618D5">
        <w:rPr>
          <w:sz w:val="22"/>
          <w:szCs w:val="22"/>
        </w:rPr>
        <w:t>předbíjení</w:t>
      </w:r>
      <w:proofErr w:type="spellEnd"/>
      <w:r w:rsidRPr="00E618D5">
        <w:rPr>
          <w:sz w:val="22"/>
          <w:szCs w:val="22"/>
        </w:rPr>
        <w:t>.</w:t>
      </w:r>
    </w:p>
    <w:p w:rsidR="00F970BF" w:rsidRPr="00E618D5" w:rsidRDefault="00F970BF" w:rsidP="00F970BF">
      <w:pPr>
        <w:spacing w:line="360" w:lineRule="auto"/>
        <w:rPr>
          <w:sz w:val="22"/>
          <w:szCs w:val="22"/>
        </w:rPr>
      </w:pPr>
    </w:p>
    <w:p w:rsidR="00F970BF" w:rsidRPr="00E618D5" w:rsidRDefault="00F970BF" w:rsidP="003626CB">
      <w:pPr>
        <w:pStyle w:val="Nadpis2"/>
        <w:keepLines w:val="0"/>
        <w:numPr>
          <w:ilvl w:val="1"/>
          <w:numId w:val="12"/>
        </w:numPr>
        <w:tabs>
          <w:tab w:val="left" w:pos="-1846"/>
        </w:tabs>
        <w:spacing w:after="240" w:line="240" w:lineRule="auto"/>
        <w:ind w:left="703" w:hanging="703"/>
        <w:jc w:val="left"/>
      </w:pPr>
      <w:bookmarkStart w:id="10" w:name="_Toc331603412"/>
      <w:r w:rsidRPr="00E618D5">
        <w:t>Skříň regulace a pomocných obvodů</w:t>
      </w:r>
      <w:bookmarkEnd w:id="10"/>
    </w:p>
    <w:p w:rsidR="00F970BF" w:rsidRPr="00E618D5" w:rsidRDefault="00F970BF" w:rsidP="00F970BF">
      <w:pPr>
        <w:spacing w:line="360" w:lineRule="auto"/>
        <w:rPr>
          <w:sz w:val="22"/>
          <w:szCs w:val="22"/>
        </w:rPr>
      </w:pPr>
      <w:r w:rsidRPr="00E618D5">
        <w:rPr>
          <w:sz w:val="22"/>
          <w:szCs w:val="22"/>
        </w:rPr>
        <w:t xml:space="preserve">Jedná se o první skříň celé sestavy. Zachovává výšku i hloubku celé sestavy, ale je vůči ostatním skříním otočená o 90°, </w:t>
      </w:r>
      <w:r w:rsidR="00B6071E" w:rsidRPr="00E618D5">
        <w:rPr>
          <w:sz w:val="22"/>
          <w:szCs w:val="22"/>
        </w:rPr>
        <w:t>tzn.</w:t>
      </w:r>
      <w:r w:rsidRPr="00E618D5">
        <w:rPr>
          <w:sz w:val="22"/>
          <w:szCs w:val="22"/>
        </w:rPr>
        <w:t>, že je přístupná z boku (z pohledu na celý měnič). Dveře skříně s ovládacími prvky jsou tak z čela sestavy.</w:t>
      </w:r>
    </w:p>
    <w:p w:rsidR="00F970BF" w:rsidRPr="00E618D5" w:rsidRDefault="00F970BF" w:rsidP="00F970BF">
      <w:pPr>
        <w:spacing w:line="360" w:lineRule="auto"/>
        <w:rPr>
          <w:sz w:val="22"/>
          <w:szCs w:val="22"/>
        </w:rPr>
      </w:pPr>
      <w:r w:rsidRPr="00E618D5">
        <w:rPr>
          <w:sz w:val="22"/>
          <w:szCs w:val="22"/>
        </w:rPr>
        <w:t>Tato skříň obsahuje:</w:t>
      </w:r>
    </w:p>
    <w:p w:rsidR="00F970BF" w:rsidRPr="00E618D5" w:rsidRDefault="00F970BF" w:rsidP="003626CB">
      <w:pPr>
        <w:pStyle w:val="Odstavecseseznamem"/>
        <w:numPr>
          <w:ilvl w:val="0"/>
          <w:numId w:val="27"/>
        </w:numPr>
        <w:spacing w:line="360" w:lineRule="auto"/>
        <w:contextualSpacing w:val="0"/>
        <w:rPr>
          <w:sz w:val="22"/>
          <w:szCs w:val="22"/>
        </w:rPr>
      </w:pPr>
      <w:r w:rsidRPr="00E618D5">
        <w:rPr>
          <w:sz w:val="22"/>
          <w:szCs w:val="22"/>
        </w:rPr>
        <w:t>2 regulátory EMADYN F pro řízení měničů AFE a INVERT</w:t>
      </w:r>
    </w:p>
    <w:p w:rsidR="00F970BF" w:rsidRPr="00E618D5" w:rsidRDefault="00F970BF" w:rsidP="003626CB">
      <w:pPr>
        <w:pStyle w:val="Odstavecseseznamem"/>
        <w:numPr>
          <w:ilvl w:val="0"/>
          <w:numId w:val="27"/>
        </w:numPr>
        <w:spacing w:line="360" w:lineRule="auto"/>
        <w:contextualSpacing w:val="0"/>
        <w:rPr>
          <w:sz w:val="22"/>
          <w:szCs w:val="22"/>
        </w:rPr>
      </w:pPr>
      <w:r w:rsidRPr="00E618D5">
        <w:rPr>
          <w:sz w:val="22"/>
          <w:szCs w:val="22"/>
        </w:rPr>
        <w:t xml:space="preserve">Panel nadřazeného regulačního systému </w:t>
      </w:r>
      <w:proofErr w:type="spellStart"/>
      <w:r w:rsidRPr="00E618D5">
        <w:rPr>
          <w:sz w:val="22"/>
          <w:szCs w:val="22"/>
        </w:rPr>
        <w:t>Beckhoff</w:t>
      </w:r>
      <w:proofErr w:type="spellEnd"/>
    </w:p>
    <w:p w:rsidR="00F970BF" w:rsidRPr="00E618D5" w:rsidRDefault="00F970BF" w:rsidP="003626CB">
      <w:pPr>
        <w:pStyle w:val="Odstavecseseznamem"/>
        <w:numPr>
          <w:ilvl w:val="0"/>
          <w:numId w:val="27"/>
        </w:numPr>
        <w:spacing w:line="360" w:lineRule="auto"/>
        <w:contextualSpacing w:val="0"/>
        <w:rPr>
          <w:sz w:val="22"/>
          <w:szCs w:val="22"/>
        </w:rPr>
      </w:pPr>
      <w:r w:rsidRPr="00E618D5">
        <w:rPr>
          <w:sz w:val="22"/>
          <w:szCs w:val="22"/>
        </w:rPr>
        <w:t xml:space="preserve">Uzel vzdálených vstupů a výstupů systému </w:t>
      </w:r>
      <w:proofErr w:type="spellStart"/>
      <w:r w:rsidRPr="00E618D5">
        <w:rPr>
          <w:sz w:val="22"/>
          <w:szCs w:val="22"/>
        </w:rPr>
        <w:t>Beckhoff</w:t>
      </w:r>
      <w:proofErr w:type="spellEnd"/>
    </w:p>
    <w:p w:rsidR="00F970BF" w:rsidRPr="00E618D5" w:rsidRDefault="00F970BF" w:rsidP="003626CB">
      <w:pPr>
        <w:pStyle w:val="Odstavecseseznamem"/>
        <w:numPr>
          <w:ilvl w:val="0"/>
          <w:numId w:val="27"/>
        </w:numPr>
        <w:spacing w:line="360" w:lineRule="auto"/>
        <w:contextualSpacing w:val="0"/>
        <w:rPr>
          <w:sz w:val="22"/>
          <w:szCs w:val="22"/>
        </w:rPr>
      </w:pPr>
      <w:r w:rsidRPr="00E618D5">
        <w:rPr>
          <w:sz w:val="22"/>
          <w:szCs w:val="22"/>
        </w:rPr>
        <w:t>Zdroj pro regulátory</w:t>
      </w:r>
    </w:p>
    <w:p w:rsidR="00F970BF" w:rsidRPr="00E618D5" w:rsidRDefault="00F970BF" w:rsidP="003626CB">
      <w:pPr>
        <w:pStyle w:val="Odstavecseseznamem"/>
        <w:numPr>
          <w:ilvl w:val="0"/>
          <w:numId w:val="27"/>
        </w:numPr>
        <w:spacing w:line="360" w:lineRule="auto"/>
        <w:contextualSpacing w:val="0"/>
        <w:rPr>
          <w:sz w:val="22"/>
          <w:szCs w:val="22"/>
        </w:rPr>
      </w:pPr>
      <w:r w:rsidRPr="00E618D5">
        <w:rPr>
          <w:sz w:val="22"/>
          <w:szCs w:val="22"/>
        </w:rPr>
        <w:t>Zdroje pro drivery IGBT</w:t>
      </w:r>
    </w:p>
    <w:p w:rsidR="00F970BF" w:rsidRPr="00E618D5" w:rsidRDefault="00F970BF" w:rsidP="003626CB">
      <w:pPr>
        <w:pStyle w:val="Odstavecseseznamem"/>
        <w:numPr>
          <w:ilvl w:val="0"/>
          <w:numId w:val="27"/>
        </w:numPr>
        <w:spacing w:line="360" w:lineRule="auto"/>
        <w:contextualSpacing w:val="0"/>
        <w:rPr>
          <w:sz w:val="22"/>
          <w:szCs w:val="22"/>
        </w:rPr>
      </w:pPr>
      <w:r w:rsidRPr="00E618D5">
        <w:rPr>
          <w:sz w:val="22"/>
          <w:szCs w:val="22"/>
        </w:rPr>
        <w:lastRenderedPageBreak/>
        <w:t xml:space="preserve">Měnič pro </w:t>
      </w:r>
      <w:proofErr w:type="spellStart"/>
      <w:r w:rsidRPr="00E618D5">
        <w:rPr>
          <w:sz w:val="22"/>
          <w:szCs w:val="22"/>
        </w:rPr>
        <w:t>předbíjení</w:t>
      </w:r>
      <w:proofErr w:type="spellEnd"/>
      <w:r w:rsidRPr="00E618D5">
        <w:rPr>
          <w:sz w:val="22"/>
          <w:szCs w:val="22"/>
        </w:rPr>
        <w:t xml:space="preserve"> DC </w:t>
      </w:r>
      <w:proofErr w:type="spellStart"/>
      <w:r w:rsidRPr="00E618D5">
        <w:rPr>
          <w:sz w:val="22"/>
          <w:szCs w:val="22"/>
        </w:rPr>
        <w:t>meziobvodu</w:t>
      </w:r>
      <w:proofErr w:type="spellEnd"/>
    </w:p>
    <w:p w:rsidR="00F970BF" w:rsidRPr="00E618D5" w:rsidRDefault="00F970BF" w:rsidP="003626CB">
      <w:pPr>
        <w:pStyle w:val="Odstavecseseznamem"/>
        <w:numPr>
          <w:ilvl w:val="0"/>
          <w:numId w:val="27"/>
        </w:numPr>
        <w:spacing w:line="360" w:lineRule="auto"/>
        <w:contextualSpacing w:val="0"/>
        <w:rPr>
          <w:sz w:val="22"/>
          <w:szCs w:val="22"/>
        </w:rPr>
      </w:pPr>
      <w:r w:rsidRPr="00E618D5">
        <w:rPr>
          <w:sz w:val="22"/>
          <w:szCs w:val="22"/>
        </w:rPr>
        <w:t>Měniče pro napájení ventilátorů</w:t>
      </w:r>
    </w:p>
    <w:p w:rsidR="00F970BF" w:rsidRPr="00E618D5" w:rsidRDefault="00F970BF" w:rsidP="003626CB">
      <w:pPr>
        <w:pStyle w:val="Odstavecseseznamem"/>
        <w:numPr>
          <w:ilvl w:val="0"/>
          <w:numId w:val="27"/>
        </w:numPr>
        <w:spacing w:line="360" w:lineRule="auto"/>
        <w:contextualSpacing w:val="0"/>
        <w:rPr>
          <w:sz w:val="22"/>
          <w:szCs w:val="22"/>
        </w:rPr>
      </w:pPr>
      <w:r w:rsidRPr="00E618D5">
        <w:rPr>
          <w:sz w:val="22"/>
          <w:szCs w:val="22"/>
        </w:rPr>
        <w:t>Kontaktní přístroje pro ovládání pomocných obvodů</w:t>
      </w:r>
    </w:p>
    <w:p w:rsidR="00F970BF" w:rsidRPr="00E618D5" w:rsidRDefault="00F970BF" w:rsidP="003626CB">
      <w:pPr>
        <w:pStyle w:val="Odstavecseseznamem"/>
        <w:numPr>
          <w:ilvl w:val="0"/>
          <w:numId w:val="27"/>
        </w:numPr>
        <w:spacing w:line="360" w:lineRule="auto"/>
        <w:contextualSpacing w:val="0"/>
        <w:rPr>
          <w:sz w:val="22"/>
          <w:szCs w:val="22"/>
        </w:rPr>
      </w:pPr>
      <w:r w:rsidRPr="00E618D5">
        <w:rPr>
          <w:sz w:val="22"/>
          <w:szCs w:val="22"/>
        </w:rPr>
        <w:t>Jištění pomocných obvodů</w:t>
      </w:r>
    </w:p>
    <w:p w:rsidR="00F970BF" w:rsidRPr="00E618D5" w:rsidRDefault="00F970BF" w:rsidP="003626CB">
      <w:pPr>
        <w:pStyle w:val="Odstavecseseznamem"/>
        <w:numPr>
          <w:ilvl w:val="0"/>
          <w:numId w:val="27"/>
        </w:numPr>
        <w:spacing w:line="360" w:lineRule="auto"/>
        <w:contextualSpacing w:val="0"/>
        <w:rPr>
          <w:sz w:val="22"/>
          <w:szCs w:val="22"/>
        </w:rPr>
      </w:pPr>
      <w:r w:rsidRPr="00E618D5">
        <w:rPr>
          <w:sz w:val="22"/>
          <w:szCs w:val="22"/>
        </w:rPr>
        <w:t>Vstupní svorky napájecího napětí 3NPE AC 50Hz 400/230/TN-S pro ventilaci</w:t>
      </w:r>
    </w:p>
    <w:p w:rsidR="00F970BF" w:rsidRPr="00E618D5" w:rsidRDefault="00F970BF" w:rsidP="003626CB">
      <w:pPr>
        <w:pStyle w:val="Odstavecseseznamem"/>
        <w:numPr>
          <w:ilvl w:val="0"/>
          <w:numId w:val="27"/>
        </w:numPr>
        <w:spacing w:line="360" w:lineRule="auto"/>
        <w:contextualSpacing w:val="0"/>
        <w:rPr>
          <w:sz w:val="22"/>
          <w:szCs w:val="22"/>
        </w:rPr>
      </w:pPr>
      <w:r w:rsidRPr="00E618D5">
        <w:rPr>
          <w:sz w:val="22"/>
          <w:szCs w:val="22"/>
        </w:rPr>
        <w:t>Vstupní svorky napájecího napětí 1NPE AC 50Hz 230/TN-S pro regulační obvody</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p>
    <w:p w:rsidR="00F970BF" w:rsidRPr="00E618D5" w:rsidRDefault="00F970BF" w:rsidP="003626CB">
      <w:pPr>
        <w:pStyle w:val="Nadpis2"/>
        <w:keepLines w:val="0"/>
        <w:numPr>
          <w:ilvl w:val="1"/>
          <w:numId w:val="12"/>
        </w:numPr>
        <w:tabs>
          <w:tab w:val="left" w:pos="-1846"/>
        </w:tabs>
        <w:spacing w:after="240" w:line="240" w:lineRule="auto"/>
        <w:ind w:left="703" w:hanging="703"/>
        <w:jc w:val="left"/>
      </w:pPr>
      <w:bookmarkStart w:id="11" w:name="_Toc331603413"/>
      <w:r w:rsidRPr="00E618D5">
        <w:t>Skříň měniče buzení MODULEX MM</w:t>
      </w:r>
      <w:bookmarkEnd w:id="11"/>
    </w:p>
    <w:p w:rsidR="00F970BF" w:rsidRPr="00E618D5" w:rsidRDefault="00F970BF" w:rsidP="00F970BF">
      <w:pPr>
        <w:spacing w:line="360" w:lineRule="auto"/>
        <w:rPr>
          <w:sz w:val="22"/>
          <w:szCs w:val="22"/>
        </w:rPr>
      </w:pPr>
      <w:r w:rsidRPr="00E618D5">
        <w:rPr>
          <w:sz w:val="22"/>
          <w:szCs w:val="22"/>
        </w:rPr>
        <w:t xml:space="preserve">Tato skříň není součástí samotné sestavy měniče, ale je nezbytná pro řízení synchronního motoru. Obsahuje tyristorový usměrňovač, pomocné obvody a regulátor EMADYN D pro řízení velikosti budícího proudu. Žádaná hodnota tohoto proudu je posílána přes sběrnici </w:t>
      </w:r>
      <w:proofErr w:type="spellStart"/>
      <w:r w:rsidRPr="00E618D5">
        <w:rPr>
          <w:sz w:val="22"/>
          <w:szCs w:val="22"/>
        </w:rPr>
        <w:t>EtherCAT</w:t>
      </w:r>
      <w:proofErr w:type="spellEnd"/>
      <w:r w:rsidRPr="00E618D5">
        <w:rPr>
          <w:sz w:val="22"/>
          <w:szCs w:val="22"/>
        </w:rPr>
        <w:t xml:space="preserve"> z nadřazeného </w:t>
      </w:r>
      <w:proofErr w:type="gramStart"/>
      <w:r w:rsidRPr="00E618D5">
        <w:rPr>
          <w:sz w:val="22"/>
          <w:szCs w:val="22"/>
        </w:rPr>
        <w:t>řídícího</w:t>
      </w:r>
      <w:proofErr w:type="gramEnd"/>
      <w:r w:rsidRPr="00E618D5">
        <w:rPr>
          <w:sz w:val="22"/>
          <w:szCs w:val="22"/>
        </w:rPr>
        <w:t xml:space="preserve"> systému </w:t>
      </w:r>
      <w:proofErr w:type="spellStart"/>
      <w:r w:rsidRPr="00E618D5">
        <w:rPr>
          <w:sz w:val="22"/>
          <w:szCs w:val="22"/>
        </w:rPr>
        <w:t>Beckhoff</w:t>
      </w:r>
      <w:proofErr w:type="spellEnd"/>
      <w:r w:rsidRPr="00E618D5">
        <w:rPr>
          <w:sz w:val="22"/>
          <w:szCs w:val="22"/>
        </w:rPr>
        <w:t>.</w:t>
      </w:r>
    </w:p>
    <w:p w:rsidR="00F970BF" w:rsidRPr="00E618D5" w:rsidRDefault="00F970BF" w:rsidP="00F970BF">
      <w:pPr>
        <w:spacing w:line="360" w:lineRule="auto"/>
        <w:rPr>
          <w:sz w:val="22"/>
          <w:szCs w:val="22"/>
        </w:rPr>
      </w:pPr>
      <w:r w:rsidRPr="00E618D5">
        <w:rPr>
          <w:sz w:val="22"/>
          <w:szCs w:val="22"/>
        </w:rPr>
        <w:t xml:space="preserve">Měnič MODULEX pro buzení stroje je v samostatné skříni o rozměrech </w:t>
      </w:r>
    </w:p>
    <w:p w:rsidR="00F970BF" w:rsidRPr="00E618D5" w:rsidRDefault="00F970BF" w:rsidP="00F970BF">
      <w:pPr>
        <w:spacing w:line="360" w:lineRule="auto"/>
        <w:rPr>
          <w:sz w:val="22"/>
          <w:szCs w:val="22"/>
        </w:rPr>
      </w:pPr>
      <w:r w:rsidRPr="00E618D5">
        <w:rPr>
          <w:sz w:val="22"/>
          <w:szCs w:val="22"/>
        </w:rPr>
        <w:t>800mm x 600mm x 2200mm.</w:t>
      </w:r>
    </w:p>
    <w:p w:rsidR="00F970BF" w:rsidRPr="00E618D5" w:rsidRDefault="00F970BF" w:rsidP="00F970BF">
      <w:pPr>
        <w:spacing w:line="360" w:lineRule="auto"/>
        <w:rPr>
          <w:sz w:val="22"/>
          <w:szCs w:val="22"/>
        </w:rPr>
      </w:pPr>
    </w:p>
    <w:p w:rsidR="00F970BF" w:rsidRPr="00E618D5" w:rsidRDefault="00F970BF" w:rsidP="00F970BF">
      <w:pPr>
        <w:jc w:val="left"/>
        <w:rPr>
          <w:snapToGrid w:val="0"/>
        </w:rPr>
      </w:pPr>
      <w:r w:rsidRPr="00E618D5">
        <w:rPr>
          <w:snapToGrid w:val="0"/>
        </w:rPr>
        <w:br w:type="page"/>
      </w:r>
    </w:p>
    <w:p w:rsidR="00F970BF" w:rsidRPr="00E618D5" w:rsidRDefault="00AC4527" w:rsidP="003626CB">
      <w:pPr>
        <w:pStyle w:val="Nadpis1"/>
        <w:keepLines w:val="0"/>
        <w:pageBreakBefore/>
        <w:numPr>
          <w:ilvl w:val="0"/>
          <w:numId w:val="12"/>
        </w:numPr>
        <w:tabs>
          <w:tab w:val="left" w:pos="-1846"/>
          <w:tab w:val="left" w:pos="568"/>
        </w:tabs>
        <w:spacing w:before="0" w:after="480"/>
        <w:ind w:left="703" w:hanging="703"/>
        <w:jc w:val="left"/>
      </w:pPr>
      <w:bookmarkStart w:id="12" w:name="_Toc331603414"/>
      <w:r>
        <w:lastRenderedPageBreak/>
        <w:t>Ř</w:t>
      </w:r>
      <w:r w:rsidRPr="00E618D5">
        <w:t>ídicí</w:t>
      </w:r>
      <w:r w:rsidR="00F970BF" w:rsidRPr="00E618D5">
        <w:t xml:space="preserve"> systém pohonu těžního stroje</w:t>
      </w:r>
      <w:bookmarkEnd w:id="12"/>
    </w:p>
    <w:p w:rsidR="00F970BF" w:rsidRPr="00E618D5" w:rsidRDefault="00F970BF" w:rsidP="003626CB">
      <w:pPr>
        <w:pStyle w:val="Nadpis2"/>
        <w:keepLines w:val="0"/>
        <w:numPr>
          <w:ilvl w:val="1"/>
          <w:numId w:val="12"/>
        </w:numPr>
        <w:tabs>
          <w:tab w:val="left" w:pos="-1846"/>
        </w:tabs>
        <w:spacing w:after="240" w:line="240" w:lineRule="auto"/>
        <w:ind w:left="703" w:hanging="703"/>
        <w:jc w:val="left"/>
      </w:pPr>
      <w:bookmarkStart w:id="13" w:name="_Toc331603415"/>
      <w:r w:rsidRPr="00E618D5">
        <w:t>Úvod</w:t>
      </w:r>
      <w:bookmarkEnd w:id="13"/>
    </w:p>
    <w:p w:rsidR="00F970BF" w:rsidRPr="00E618D5" w:rsidRDefault="00F970BF" w:rsidP="00F970BF">
      <w:pPr>
        <w:spacing w:line="360" w:lineRule="auto"/>
        <w:rPr>
          <w:sz w:val="22"/>
          <w:szCs w:val="22"/>
        </w:rPr>
      </w:pPr>
      <w:bookmarkStart w:id="14" w:name="_Toc130377117"/>
      <w:r w:rsidRPr="00E618D5">
        <w:rPr>
          <w:sz w:val="22"/>
          <w:szCs w:val="22"/>
        </w:rPr>
        <w:t>Pro řízení střídavých pohonů INVERT je používán celý nový regulační systém. Regulace už není postavena na jednom regulačním prvku EMADYN D jako dříve u stejnosměrných pohonů, kde byly všechny úrovně regulace staženy do jednoho regulátoru.</w:t>
      </w:r>
    </w:p>
    <w:p w:rsidR="00F970BF" w:rsidRPr="00E618D5" w:rsidRDefault="00F970BF" w:rsidP="00F970BF">
      <w:pPr>
        <w:spacing w:line="360" w:lineRule="auto"/>
        <w:rPr>
          <w:sz w:val="22"/>
          <w:szCs w:val="22"/>
        </w:rPr>
      </w:pPr>
      <w:r w:rsidRPr="00E618D5">
        <w:rPr>
          <w:sz w:val="22"/>
          <w:szCs w:val="22"/>
        </w:rPr>
        <w:t xml:space="preserve">U měničů INVERT je řízení rozděleno do 3 hladin, které jsou fyzicky i logicky oddělené. Nejvyšší hladinu zajišťuje regulátor </w:t>
      </w:r>
      <w:proofErr w:type="spellStart"/>
      <w:r w:rsidRPr="00E618D5">
        <w:rPr>
          <w:sz w:val="22"/>
          <w:szCs w:val="22"/>
        </w:rPr>
        <w:t>Beckhoff</w:t>
      </w:r>
      <w:proofErr w:type="spellEnd"/>
      <w:r w:rsidRPr="00E618D5">
        <w:rPr>
          <w:sz w:val="22"/>
          <w:szCs w:val="22"/>
        </w:rPr>
        <w:t xml:space="preserve">. Na této hladině běží především aplikační SW pro daný pohon (např. těžní stroj se synchronním motorem) a je zde též vizualizační interface pro obsluhu. Dvě nižší úrovně zajišťuje nově vyvinutý regulační systém EMADYN F, který je rozdělen na 2 části, na centrální jednotku pro jeden střídač či AFE a na jednotky DSU, které obsluhují elementární funkce každého jednoho výkonového fázového bloku. Podrobněji bude rozdělení funkcí popsáno dále. Na úrovni regulátoru EMADYN F je ještě jeden regulátor EMADYN D, který slouží pro buzení synchronního motoru a je začleněn do celého regulačního systému pohonu. </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Při ovládání regulátoru (</w:t>
      </w:r>
      <w:proofErr w:type="spellStart"/>
      <w:r w:rsidRPr="00E618D5">
        <w:rPr>
          <w:sz w:val="22"/>
          <w:szCs w:val="22"/>
        </w:rPr>
        <w:t>Beckhoff</w:t>
      </w:r>
      <w:proofErr w:type="spellEnd"/>
      <w:r w:rsidRPr="00E618D5">
        <w:rPr>
          <w:sz w:val="22"/>
          <w:szCs w:val="22"/>
        </w:rPr>
        <w:t>) lze zejména:</w:t>
      </w:r>
    </w:p>
    <w:p w:rsidR="00F970BF" w:rsidRPr="00E618D5" w:rsidRDefault="00F970BF" w:rsidP="003626CB">
      <w:pPr>
        <w:pStyle w:val="Odstavecseseznamem"/>
        <w:numPr>
          <w:ilvl w:val="0"/>
          <w:numId w:val="13"/>
        </w:numPr>
        <w:spacing w:line="360" w:lineRule="auto"/>
        <w:contextualSpacing w:val="0"/>
        <w:rPr>
          <w:sz w:val="22"/>
          <w:szCs w:val="22"/>
        </w:rPr>
      </w:pPr>
      <w:r w:rsidRPr="00E618D5">
        <w:rPr>
          <w:sz w:val="22"/>
          <w:szCs w:val="22"/>
        </w:rPr>
        <w:t>Volit různé režimy provozu těžního stroje.</w:t>
      </w:r>
    </w:p>
    <w:p w:rsidR="00F970BF" w:rsidRPr="00E618D5" w:rsidRDefault="00F970BF" w:rsidP="003626CB">
      <w:pPr>
        <w:pStyle w:val="Odstavecseseznamem"/>
        <w:numPr>
          <w:ilvl w:val="0"/>
          <w:numId w:val="13"/>
        </w:numPr>
        <w:spacing w:line="360" w:lineRule="auto"/>
        <w:contextualSpacing w:val="0"/>
        <w:rPr>
          <w:sz w:val="22"/>
          <w:szCs w:val="22"/>
        </w:rPr>
      </w:pPr>
      <w:r w:rsidRPr="00E618D5">
        <w:rPr>
          <w:sz w:val="22"/>
          <w:szCs w:val="22"/>
        </w:rPr>
        <w:t>Zadávat žádost o zapnutí a vypnutí měničové sestavy (tj. o "zapnutí a vypnutí regulátoru").</w:t>
      </w:r>
    </w:p>
    <w:p w:rsidR="00F970BF" w:rsidRPr="00E618D5" w:rsidRDefault="00F970BF" w:rsidP="003626CB">
      <w:pPr>
        <w:pStyle w:val="Odstavecseseznamem"/>
        <w:numPr>
          <w:ilvl w:val="0"/>
          <w:numId w:val="13"/>
        </w:numPr>
        <w:spacing w:line="360" w:lineRule="auto"/>
        <w:contextualSpacing w:val="0"/>
        <w:rPr>
          <w:sz w:val="22"/>
          <w:szCs w:val="22"/>
        </w:rPr>
      </w:pPr>
      <w:r w:rsidRPr="00E618D5">
        <w:rPr>
          <w:sz w:val="22"/>
          <w:szCs w:val="22"/>
        </w:rPr>
        <w:t xml:space="preserve">V režimu ručního řízení zadávat prostřednictvím </w:t>
      </w:r>
      <w:proofErr w:type="gramStart"/>
      <w:r w:rsidRPr="00E618D5">
        <w:rPr>
          <w:sz w:val="22"/>
          <w:szCs w:val="22"/>
        </w:rPr>
        <w:t>řídící</w:t>
      </w:r>
      <w:proofErr w:type="gramEnd"/>
      <w:r w:rsidRPr="00E618D5">
        <w:rPr>
          <w:sz w:val="22"/>
          <w:szCs w:val="22"/>
        </w:rPr>
        <w:t xml:space="preserve"> páky strojníka žádanou hodnotu otáček těžního stroje.</w:t>
      </w:r>
    </w:p>
    <w:p w:rsidR="00F970BF" w:rsidRPr="00E618D5" w:rsidRDefault="00AC4527" w:rsidP="003626CB">
      <w:pPr>
        <w:pStyle w:val="Odstavecseseznamem"/>
        <w:numPr>
          <w:ilvl w:val="0"/>
          <w:numId w:val="13"/>
        </w:numPr>
        <w:spacing w:line="360" w:lineRule="auto"/>
        <w:contextualSpacing w:val="0"/>
        <w:rPr>
          <w:sz w:val="22"/>
          <w:szCs w:val="22"/>
        </w:rPr>
      </w:pPr>
      <w:r>
        <w:rPr>
          <w:noProof/>
          <w:sz w:val="22"/>
          <w:szCs w:val="22"/>
          <w:lang w:eastAsia="cs-CZ"/>
        </w:rPr>
        <w:drawing>
          <wp:anchor distT="0" distB="0" distL="114300" distR="114300" simplePos="0" relativeHeight="251664896" behindDoc="1" locked="0" layoutInCell="1" allowOverlap="1">
            <wp:simplePos x="0" y="0"/>
            <wp:positionH relativeFrom="column">
              <wp:posOffset>1481455</wp:posOffset>
            </wp:positionH>
            <wp:positionV relativeFrom="paragraph">
              <wp:posOffset>253365</wp:posOffset>
            </wp:positionV>
            <wp:extent cx="2033270" cy="2139315"/>
            <wp:effectExtent l="19050" t="0" r="5080" b="0"/>
            <wp:wrapTopAndBottom/>
            <wp:docPr id="78" name="obrázek 2" descr="P:\UOT\OM\7_foto\Komodity\Regulator EMADYN-D\regulator EMAD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UOT\OM\7_foto\Komodity\Regulator EMADYN-D\regulator EMADYN.jpg"/>
                    <pic:cNvPicPr>
                      <a:picLocks noChangeAspect="1" noChangeArrowheads="1"/>
                    </pic:cNvPicPr>
                  </pic:nvPicPr>
                  <pic:blipFill>
                    <a:blip r:embed="rId17"/>
                    <a:srcRect/>
                    <a:stretch>
                      <a:fillRect/>
                    </a:stretch>
                  </pic:blipFill>
                  <pic:spPr bwMode="auto">
                    <a:xfrm>
                      <a:off x="0" y="0"/>
                      <a:ext cx="2033270" cy="2139315"/>
                    </a:xfrm>
                    <a:prstGeom prst="rect">
                      <a:avLst/>
                    </a:prstGeom>
                    <a:noFill/>
                    <a:ln w="9525">
                      <a:noFill/>
                      <a:miter lim="800000"/>
                      <a:headEnd/>
                      <a:tailEnd/>
                    </a:ln>
                  </pic:spPr>
                </pic:pic>
              </a:graphicData>
            </a:graphic>
          </wp:anchor>
        </w:drawing>
      </w:r>
      <w:r w:rsidR="00F970BF" w:rsidRPr="00E618D5">
        <w:rPr>
          <w:sz w:val="22"/>
          <w:szCs w:val="22"/>
        </w:rPr>
        <w:t>Kvitovat havárii regulátoru.</w:t>
      </w:r>
    </w:p>
    <w:p w:rsidR="00F970BF" w:rsidRPr="00E618D5" w:rsidRDefault="00F970BF" w:rsidP="00F970BF"/>
    <w:p w:rsidR="00F970BF" w:rsidRPr="00E618D5" w:rsidRDefault="00F970BF" w:rsidP="00F970BF">
      <w:pPr>
        <w:spacing w:line="360" w:lineRule="auto"/>
        <w:ind w:left="709" w:firstLine="709"/>
        <w:rPr>
          <w:i/>
          <w:sz w:val="22"/>
          <w:szCs w:val="22"/>
        </w:rPr>
      </w:pPr>
      <w:r w:rsidRPr="00E618D5">
        <w:rPr>
          <w:i/>
          <w:sz w:val="22"/>
          <w:szCs w:val="22"/>
        </w:rPr>
        <w:t>Regulátor EMADYN</w:t>
      </w:r>
    </w:p>
    <w:p w:rsidR="00F970BF" w:rsidRPr="00E618D5" w:rsidRDefault="00F970BF" w:rsidP="00F970BF">
      <w:pPr>
        <w:jc w:val="left"/>
        <w:rPr>
          <w:snapToGrid w:val="0"/>
        </w:rPr>
      </w:pPr>
    </w:p>
    <w:p w:rsidR="00F970BF" w:rsidRPr="00E618D5" w:rsidRDefault="00F970BF" w:rsidP="00F970BF">
      <w:pPr>
        <w:spacing w:line="360" w:lineRule="auto"/>
        <w:rPr>
          <w:sz w:val="22"/>
          <w:szCs w:val="22"/>
        </w:rPr>
      </w:pPr>
      <w:r w:rsidRPr="00E618D5">
        <w:rPr>
          <w:sz w:val="22"/>
          <w:szCs w:val="22"/>
        </w:rPr>
        <w:t xml:space="preserve">Regulátor </w:t>
      </w:r>
      <w:proofErr w:type="spellStart"/>
      <w:r w:rsidRPr="00E618D5">
        <w:rPr>
          <w:sz w:val="22"/>
          <w:szCs w:val="22"/>
        </w:rPr>
        <w:t>Beckhoff</w:t>
      </w:r>
      <w:proofErr w:type="spellEnd"/>
      <w:r w:rsidRPr="00E618D5">
        <w:rPr>
          <w:sz w:val="22"/>
          <w:szCs w:val="22"/>
        </w:rPr>
        <w:t xml:space="preserve"> dále ovládá nutné technologické okolí měniče, tedy hlavně stykač buzení motoru, hlavní VN vypínač, </w:t>
      </w:r>
      <w:proofErr w:type="spellStart"/>
      <w:r w:rsidRPr="00E618D5">
        <w:rPr>
          <w:sz w:val="22"/>
          <w:szCs w:val="22"/>
        </w:rPr>
        <w:t>event</w:t>
      </w:r>
      <w:proofErr w:type="spellEnd"/>
      <w:r w:rsidRPr="00E618D5">
        <w:rPr>
          <w:sz w:val="22"/>
          <w:szCs w:val="22"/>
        </w:rPr>
        <w:t>. rychlovypínače.</w:t>
      </w:r>
    </w:p>
    <w:p w:rsidR="00F970BF" w:rsidRPr="00E618D5" w:rsidRDefault="00F970BF" w:rsidP="00F970BF">
      <w:pPr>
        <w:spacing w:line="360" w:lineRule="auto"/>
        <w:rPr>
          <w:sz w:val="22"/>
          <w:szCs w:val="22"/>
        </w:rPr>
      </w:pPr>
    </w:p>
    <w:p w:rsidR="00F970BF" w:rsidRPr="00E618D5" w:rsidRDefault="00F970BF" w:rsidP="003626CB">
      <w:pPr>
        <w:pStyle w:val="Nadpis2"/>
        <w:keepLines w:val="0"/>
        <w:numPr>
          <w:ilvl w:val="1"/>
          <w:numId w:val="12"/>
        </w:numPr>
        <w:tabs>
          <w:tab w:val="left" w:pos="-1846"/>
        </w:tabs>
        <w:spacing w:after="240" w:line="240" w:lineRule="auto"/>
        <w:ind w:left="703" w:hanging="703"/>
        <w:jc w:val="left"/>
      </w:pPr>
      <w:bookmarkStart w:id="15" w:name="_Toc331603416"/>
      <w:bookmarkEnd w:id="14"/>
      <w:r w:rsidRPr="00E618D5">
        <w:lastRenderedPageBreak/>
        <w:t>Přehled základních funkcí regulátoru</w:t>
      </w:r>
      <w:bookmarkEnd w:id="15"/>
    </w:p>
    <w:p w:rsidR="00F970BF" w:rsidRPr="00E618D5" w:rsidRDefault="00F970BF" w:rsidP="00F970BF">
      <w:pPr>
        <w:spacing w:line="360" w:lineRule="auto"/>
        <w:rPr>
          <w:sz w:val="22"/>
          <w:szCs w:val="22"/>
          <w:u w:val="single"/>
        </w:rPr>
      </w:pPr>
    </w:p>
    <w:p w:rsidR="00F970BF" w:rsidRPr="00E618D5" w:rsidRDefault="00F970BF" w:rsidP="00F970BF">
      <w:pPr>
        <w:spacing w:line="360" w:lineRule="auto"/>
        <w:rPr>
          <w:sz w:val="22"/>
          <w:szCs w:val="22"/>
          <w:u w:val="single"/>
        </w:rPr>
      </w:pPr>
      <w:r w:rsidRPr="00E618D5">
        <w:rPr>
          <w:sz w:val="22"/>
          <w:szCs w:val="22"/>
          <w:u w:val="single"/>
        </w:rPr>
        <w:t xml:space="preserve">Regulační systém </w:t>
      </w:r>
      <w:proofErr w:type="spellStart"/>
      <w:r w:rsidRPr="00E618D5">
        <w:rPr>
          <w:sz w:val="22"/>
          <w:szCs w:val="22"/>
          <w:u w:val="single"/>
        </w:rPr>
        <w:t>Beckhoff</w:t>
      </w:r>
      <w:proofErr w:type="spellEnd"/>
    </w:p>
    <w:p w:rsidR="00F970BF" w:rsidRPr="00E618D5" w:rsidRDefault="00F970BF" w:rsidP="00F970BF">
      <w:pPr>
        <w:spacing w:line="360" w:lineRule="auto"/>
        <w:rPr>
          <w:sz w:val="22"/>
          <w:szCs w:val="22"/>
        </w:rPr>
      </w:pPr>
      <w:r w:rsidRPr="00E618D5">
        <w:rPr>
          <w:sz w:val="22"/>
          <w:szCs w:val="22"/>
        </w:rPr>
        <w:t xml:space="preserve">Regulační systém </w:t>
      </w:r>
      <w:proofErr w:type="spellStart"/>
      <w:r w:rsidRPr="00E618D5">
        <w:rPr>
          <w:sz w:val="22"/>
          <w:szCs w:val="22"/>
        </w:rPr>
        <w:t>Beckhoff</w:t>
      </w:r>
      <w:proofErr w:type="spellEnd"/>
      <w:r w:rsidRPr="00E618D5">
        <w:rPr>
          <w:sz w:val="22"/>
          <w:szCs w:val="22"/>
        </w:rPr>
        <w:t xml:space="preserve"> je postaven na bázi průmyslového PC. S okolím komunikuje pomocí vzdálených I/O uzlů a jednotek (EMADYN) po průmyslové sběrnici </w:t>
      </w:r>
      <w:proofErr w:type="spellStart"/>
      <w:r w:rsidRPr="00E618D5">
        <w:rPr>
          <w:sz w:val="22"/>
          <w:szCs w:val="22"/>
        </w:rPr>
        <w:t>EtherCAT</w:t>
      </w:r>
      <w:proofErr w:type="spellEnd"/>
      <w:r w:rsidRPr="00E618D5">
        <w:rPr>
          <w:sz w:val="22"/>
          <w:szCs w:val="22"/>
        </w:rPr>
        <w:t xml:space="preserve">. Základní funkce regulačního systému </w:t>
      </w:r>
      <w:proofErr w:type="spellStart"/>
      <w:r w:rsidRPr="00E618D5">
        <w:rPr>
          <w:sz w:val="22"/>
          <w:szCs w:val="22"/>
        </w:rPr>
        <w:t>Beckhoff</w:t>
      </w:r>
      <w:proofErr w:type="spellEnd"/>
      <w:r w:rsidRPr="00E618D5">
        <w:rPr>
          <w:sz w:val="22"/>
          <w:szCs w:val="22"/>
        </w:rPr>
        <w:t xml:space="preserve"> jsou:</w:t>
      </w:r>
    </w:p>
    <w:p w:rsidR="00F970BF" w:rsidRPr="00E618D5" w:rsidRDefault="00F970BF" w:rsidP="003626CB">
      <w:pPr>
        <w:pStyle w:val="Odstavecseseznamem"/>
        <w:numPr>
          <w:ilvl w:val="0"/>
          <w:numId w:val="28"/>
        </w:numPr>
        <w:spacing w:line="360" w:lineRule="auto"/>
        <w:contextualSpacing w:val="0"/>
        <w:rPr>
          <w:sz w:val="22"/>
          <w:szCs w:val="22"/>
        </w:rPr>
      </w:pPr>
      <w:r w:rsidRPr="00E618D5">
        <w:rPr>
          <w:sz w:val="22"/>
          <w:szCs w:val="22"/>
        </w:rPr>
        <w:t>Komunikace s nadřazeným regulačním systémem těžního stroje (panel strojníka, brzdy, ESD systém atd.)</w:t>
      </w:r>
    </w:p>
    <w:p w:rsidR="00F970BF" w:rsidRPr="00E618D5" w:rsidRDefault="00F970BF" w:rsidP="003626CB">
      <w:pPr>
        <w:pStyle w:val="Odstavecseseznamem"/>
        <w:numPr>
          <w:ilvl w:val="0"/>
          <w:numId w:val="28"/>
        </w:numPr>
        <w:spacing w:line="360" w:lineRule="auto"/>
        <w:contextualSpacing w:val="0"/>
        <w:rPr>
          <w:sz w:val="22"/>
          <w:szCs w:val="22"/>
        </w:rPr>
      </w:pPr>
      <w:r w:rsidRPr="00E618D5">
        <w:rPr>
          <w:sz w:val="22"/>
          <w:szCs w:val="22"/>
        </w:rPr>
        <w:t>Zadávání požadovaného momentu těžního stroje</w:t>
      </w:r>
    </w:p>
    <w:p w:rsidR="00F970BF" w:rsidRPr="00E618D5" w:rsidRDefault="00F970BF" w:rsidP="003626CB">
      <w:pPr>
        <w:pStyle w:val="Odstavecseseznamem"/>
        <w:numPr>
          <w:ilvl w:val="0"/>
          <w:numId w:val="28"/>
        </w:numPr>
        <w:spacing w:line="360" w:lineRule="auto"/>
        <w:contextualSpacing w:val="0"/>
        <w:rPr>
          <w:sz w:val="22"/>
          <w:szCs w:val="22"/>
        </w:rPr>
      </w:pPr>
      <w:r w:rsidRPr="00E618D5">
        <w:rPr>
          <w:sz w:val="22"/>
          <w:szCs w:val="22"/>
        </w:rPr>
        <w:t>Regulační smyčka otáček těžního stroje</w:t>
      </w:r>
    </w:p>
    <w:p w:rsidR="00F970BF" w:rsidRPr="00E618D5" w:rsidRDefault="00F970BF" w:rsidP="003626CB">
      <w:pPr>
        <w:pStyle w:val="Odstavecseseznamem"/>
        <w:numPr>
          <w:ilvl w:val="0"/>
          <w:numId w:val="28"/>
        </w:numPr>
        <w:spacing w:line="360" w:lineRule="auto"/>
        <w:contextualSpacing w:val="0"/>
        <w:rPr>
          <w:sz w:val="22"/>
          <w:szCs w:val="22"/>
        </w:rPr>
      </w:pPr>
      <w:r w:rsidRPr="00E618D5">
        <w:rPr>
          <w:sz w:val="22"/>
          <w:szCs w:val="22"/>
        </w:rPr>
        <w:t>Logika ovládání těžního stroje</w:t>
      </w:r>
    </w:p>
    <w:p w:rsidR="00F970BF" w:rsidRPr="00E618D5" w:rsidRDefault="00F970BF" w:rsidP="003626CB">
      <w:pPr>
        <w:pStyle w:val="Odstavecseseznamem"/>
        <w:numPr>
          <w:ilvl w:val="0"/>
          <w:numId w:val="28"/>
        </w:numPr>
        <w:spacing w:line="360" w:lineRule="auto"/>
        <w:contextualSpacing w:val="0"/>
        <w:rPr>
          <w:sz w:val="22"/>
          <w:szCs w:val="22"/>
        </w:rPr>
      </w:pPr>
      <w:r w:rsidRPr="00E618D5">
        <w:rPr>
          <w:sz w:val="22"/>
          <w:szCs w:val="22"/>
        </w:rPr>
        <w:t xml:space="preserve">Ovládání pomocných obvodů měničové sestavy (vstupní vypínač, </w:t>
      </w:r>
      <w:proofErr w:type="spellStart"/>
      <w:r w:rsidRPr="00E618D5">
        <w:rPr>
          <w:sz w:val="22"/>
          <w:szCs w:val="22"/>
        </w:rPr>
        <w:t>předbíjecí</w:t>
      </w:r>
      <w:proofErr w:type="spellEnd"/>
      <w:r w:rsidRPr="00E618D5">
        <w:rPr>
          <w:sz w:val="22"/>
          <w:szCs w:val="22"/>
        </w:rPr>
        <w:t xml:space="preserve"> a vybíjecí obvod, ventilace)</w:t>
      </w:r>
    </w:p>
    <w:p w:rsidR="00F970BF" w:rsidRPr="00E618D5" w:rsidRDefault="00F970BF" w:rsidP="003626CB">
      <w:pPr>
        <w:pStyle w:val="Odstavecseseznamem"/>
        <w:numPr>
          <w:ilvl w:val="0"/>
          <w:numId w:val="28"/>
        </w:numPr>
        <w:spacing w:line="360" w:lineRule="auto"/>
        <w:contextualSpacing w:val="0"/>
        <w:rPr>
          <w:sz w:val="22"/>
          <w:szCs w:val="22"/>
        </w:rPr>
      </w:pPr>
      <w:r w:rsidRPr="00E618D5">
        <w:rPr>
          <w:sz w:val="22"/>
          <w:szCs w:val="22"/>
        </w:rPr>
        <w:t>Diagnostika a sledování provozu pohonu (záznam kritických a havarijních událostí statistika chodu)</w:t>
      </w:r>
    </w:p>
    <w:p w:rsidR="00F970BF" w:rsidRDefault="00F970BF" w:rsidP="00F970BF">
      <w:pPr>
        <w:spacing w:line="360" w:lineRule="auto"/>
        <w:rPr>
          <w:sz w:val="22"/>
          <w:szCs w:val="22"/>
        </w:rPr>
      </w:pPr>
    </w:p>
    <w:p w:rsidR="00B6071E" w:rsidRPr="00E618D5" w:rsidRDefault="00B6071E" w:rsidP="00F970BF">
      <w:pPr>
        <w:spacing w:line="360" w:lineRule="auto"/>
        <w:rPr>
          <w:sz w:val="22"/>
          <w:szCs w:val="22"/>
        </w:rPr>
      </w:pPr>
    </w:p>
    <w:p w:rsidR="00F970BF" w:rsidRPr="00E618D5" w:rsidRDefault="00F970BF" w:rsidP="00F970BF">
      <w:pPr>
        <w:spacing w:line="360" w:lineRule="auto"/>
        <w:rPr>
          <w:sz w:val="22"/>
          <w:szCs w:val="22"/>
          <w:u w:val="single"/>
        </w:rPr>
      </w:pPr>
      <w:r w:rsidRPr="00E618D5">
        <w:rPr>
          <w:sz w:val="22"/>
          <w:szCs w:val="22"/>
          <w:u w:val="single"/>
        </w:rPr>
        <w:t>Regulátor EMADYN F pro AFE</w:t>
      </w:r>
    </w:p>
    <w:p w:rsidR="00F970BF" w:rsidRPr="00E618D5" w:rsidRDefault="00F970BF" w:rsidP="00F970BF">
      <w:pPr>
        <w:spacing w:line="360" w:lineRule="auto"/>
        <w:rPr>
          <w:sz w:val="22"/>
          <w:szCs w:val="22"/>
        </w:rPr>
      </w:pPr>
      <w:r w:rsidRPr="00E618D5">
        <w:rPr>
          <w:sz w:val="22"/>
          <w:szCs w:val="22"/>
        </w:rPr>
        <w:t xml:space="preserve">Regulátor EMADYN F řízeného usměrňovače/střídače AFE řídí velikost napětí v DC </w:t>
      </w:r>
      <w:proofErr w:type="spellStart"/>
      <w:r w:rsidRPr="00E618D5">
        <w:rPr>
          <w:sz w:val="22"/>
          <w:szCs w:val="22"/>
        </w:rPr>
        <w:t>meziobvodu</w:t>
      </w:r>
      <w:proofErr w:type="spellEnd"/>
      <w:r w:rsidRPr="00E618D5">
        <w:rPr>
          <w:sz w:val="22"/>
          <w:szCs w:val="22"/>
        </w:rPr>
        <w:t xml:space="preserve"> a účiník odebíraného proudu. Zvláštní algoritmy jsou použity pro režimy </w:t>
      </w:r>
      <w:proofErr w:type="spellStart"/>
      <w:r w:rsidRPr="00E618D5">
        <w:rPr>
          <w:sz w:val="22"/>
          <w:szCs w:val="22"/>
        </w:rPr>
        <w:t>předbíjení</w:t>
      </w:r>
      <w:proofErr w:type="spellEnd"/>
      <w:r w:rsidRPr="00E618D5">
        <w:rPr>
          <w:sz w:val="22"/>
          <w:szCs w:val="22"/>
        </w:rPr>
        <w:t xml:space="preserve"> před připojením sestavy k napájecí síti a pro odpojení od sítě a přivedení do </w:t>
      </w:r>
      <w:proofErr w:type="spellStart"/>
      <w:r w:rsidRPr="00E618D5">
        <w:rPr>
          <w:sz w:val="22"/>
          <w:szCs w:val="22"/>
        </w:rPr>
        <w:t>beznapěťového</w:t>
      </w:r>
      <w:proofErr w:type="spellEnd"/>
      <w:r w:rsidRPr="00E618D5">
        <w:rPr>
          <w:sz w:val="22"/>
          <w:szCs w:val="22"/>
        </w:rPr>
        <w:t xml:space="preserve"> stavu. Pro účely synchronizace regulace s napětím napájecí sítě jsou prostřednictvím jednotky DSU přivedeny do regulátoru signály z měřících transformátorů napětí umístěných u vstupního vypínače.</w:t>
      </w:r>
    </w:p>
    <w:p w:rsidR="00F970BF" w:rsidRDefault="00F970BF" w:rsidP="00F970BF">
      <w:pPr>
        <w:spacing w:line="360" w:lineRule="auto"/>
        <w:rPr>
          <w:sz w:val="22"/>
          <w:szCs w:val="22"/>
        </w:rPr>
      </w:pPr>
      <w:r w:rsidRPr="00E618D5">
        <w:rPr>
          <w:sz w:val="22"/>
          <w:szCs w:val="22"/>
        </w:rPr>
        <w:t xml:space="preserve">S nadřazeným regulačním systémem </w:t>
      </w:r>
      <w:proofErr w:type="spellStart"/>
      <w:r w:rsidRPr="00E618D5">
        <w:rPr>
          <w:sz w:val="22"/>
          <w:szCs w:val="22"/>
        </w:rPr>
        <w:t>Beckhoff</w:t>
      </w:r>
      <w:proofErr w:type="spellEnd"/>
      <w:r w:rsidRPr="00E618D5">
        <w:rPr>
          <w:sz w:val="22"/>
          <w:szCs w:val="22"/>
        </w:rPr>
        <w:t xml:space="preserve"> je regulátor připojen pomocí sběrnice </w:t>
      </w:r>
      <w:proofErr w:type="spellStart"/>
      <w:r w:rsidRPr="00E618D5">
        <w:rPr>
          <w:sz w:val="22"/>
          <w:szCs w:val="22"/>
        </w:rPr>
        <w:t>EtherCAT</w:t>
      </w:r>
      <w:proofErr w:type="spellEnd"/>
      <w:r w:rsidRPr="00E618D5">
        <w:rPr>
          <w:sz w:val="22"/>
          <w:szCs w:val="22"/>
        </w:rPr>
        <w:t>.</w:t>
      </w:r>
    </w:p>
    <w:p w:rsidR="00B6071E" w:rsidRPr="00E618D5" w:rsidRDefault="00B6071E" w:rsidP="00F970BF">
      <w:pPr>
        <w:spacing w:line="360" w:lineRule="auto"/>
        <w:rPr>
          <w:sz w:val="22"/>
          <w:szCs w:val="22"/>
        </w:rPr>
      </w:pP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u w:val="single"/>
        </w:rPr>
      </w:pPr>
      <w:r w:rsidRPr="00E618D5">
        <w:rPr>
          <w:sz w:val="22"/>
          <w:szCs w:val="22"/>
          <w:u w:val="single"/>
        </w:rPr>
        <w:t xml:space="preserve">Regulátor EMADYN F pro střídač </w:t>
      </w:r>
    </w:p>
    <w:p w:rsidR="00F970BF" w:rsidRPr="00E618D5" w:rsidRDefault="00F970BF" w:rsidP="00F970BF">
      <w:pPr>
        <w:spacing w:line="360" w:lineRule="auto"/>
        <w:rPr>
          <w:sz w:val="22"/>
          <w:szCs w:val="22"/>
        </w:rPr>
      </w:pPr>
      <w:r w:rsidRPr="00E618D5">
        <w:rPr>
          <w:sz w:val="22"/>
          <w:szCs w:val="22"/>
        </w:rPr>
        <w:t>Regulátor EMADYN F střídače INVERT řídí velikost požadovaného momentu na hřídeli stroje. Algoritmy vektorového řízení momentu potřebují ke své funkci informaci o poloze rotoru stroje. Tento signál je zaveden z IRC čidla na hřídeli stroje na vstupní konektor centrální jednotky regulátoru EMADYN F.</w:t>
      </w:r>
    </w:p>
    <w:p w:rsidR="00F970BF" w:rsidRDefault="00F970BF" w:rsidP="00F970BF">
      <w:pPr>
        <w:spacing w:line="360" w:lineRule="auto"/>
        <w:rPr>
          <w:sz w:val="22"/>
          <w:szCs w:val="22"/>
        </w:rPr>
      </w:pPr>
      <w:r w:rsidRPr="00E618D5">
        <w:rPr>
          <w:sz w:val="22"/>
          <w:szCs w:val="22"/>
        </w:rPr>
        <w:t xml:space="preserve">S nadřazeným regulačním systémem </w:t>
      </w:r>
      <w:proofErr w:type="spellStart"/>
      <w:r w:rsidRPr="00E618D5">
        <w:rPr>
          <w:sz w:val="22"/>
          <w:szCs w:val="22"/>
        </w:rPr>
        <w:t>Beckhoff</w:t>
      </w:r>
      <w:proofErr w:type="spellEnd"/>
      <w:r w:rsidRPr="00E618D5">
        <w:rPr>
          <w:sz w:val="22"/>
          <w:szCs w:val="22"/>
        </w:rPr>
        <w:t xml:space="preserve"> je regulátor připojen pomocí sběrnice </w:t>
      </w:r>
      <w:proofErr w:type="spellStart"/>
      <w:r w:rsidRPr="00E618D5">
        <w:rPr>
          <w:sz w:val="22"/>
          <w:szCs w:val="22"/>
        </w:rPr>
        <w:t>EtherCAT</w:t>
      </w:r>
      <w:proofErr w:type="spellEnd"/>
      <w:r w:rsidRPr="00E618D5">
        <w:rPr>
          <w:sz w:val="22"/>
          <w:szCs w:val="22"/>
        </w:rPr>
        <w:t>.</w:t>
      </w:r>
    </w:p>
    <w:p w:rsidR="009351AC" w:rsidRDefault="009351AC" w:rsidP="00F970BF">
      <w:pPr>
        <w:spacing w:line="360" w:lineRule="auto"/>
        <w:rPr>
          <w:sz w:val="22"/>
          <w:szCs w:val="22"/>
        </w:rPr>
      </w:pPr>
    </w:p>
    <w:p w:rsidR="00B6071E" w:rsidRPr="00E618D5" w:rsidRDefault="00B6071E" w:rsidP="00F970BF">
      <w:pPr>
        <w:spacing w:line="360" w:lineRule="auto"/>
        <w:rPr>
          <w:sz w:val="22"/>
          <w:szCs w:val="22"/>
        </w:rPr>
      </w:pPr>
    </w:p>
    <w:p w:rsidR="00F970BF" w:rsidRPr="00E618D5" w:rsidRDefault="00F970BF" w:rsidP="00F970BF">
      <w:pPr>
        <w:spacing w:line="360" w:lineRule="auto"/>
        <w:rPr>
          <w:sz w:val="22"/>
          <w:szCs w:val="22"/>
          <w:u w:val="single"/>
        </w:rPr>
      </w:pPr>
      <w:r w:rsidRPr="00E618D5">
        <w:rPr>
          <w:sz w:val="22"/>
          <w:szCs w:val="22"/>
          <w:u w:val="single"/>
        </w:rPr>
        <w:lastRenderedPageBreak/>
        <w:t>Jednotky DSU</w:t>
      </w:r>
    </w:p>
    <w:p w:rsidR="00F970BF" w:rsidRPr="00E618D5" w:rsidRDefault="00F970BF" w:rsidP="00F970BF">
      <w:pPr>
        <w:spacing w:line="360" w:lineRule="auto"/>
        <w:rPr>
          <w:sz w:val="22"/>
          <w:szCs w:val="22"/>
        </w:rPr>
      </w:pPr>
      <w:r w:rsidRPr="00E618D5">
        <w:rPr>
          <w:sz w:val="22"/>
          <w:szCs w:val="22"/>
        </w:rPr>
        <w:t>Jednotky DSU ve skříních měničových bloků vytvářejí impulzy pro řízení IGBT, měří elektrické veličiny měniče, obsahují rychlé ochrany reagující na vznik nadproudů, přepětí a překročení povolených teplot v měniči. S centrální jednotkou regulátoru EMADYN F komunikují po rychlé optické lince.</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u w:val="single"/>
        </w:rPr>
      </w:pPr>
      <w:r w:rsidRPr="00E618D5">
        <w:rPr>
          <w:sz w:val="22"/>
          <w:szCs w:val="22"/>
          <w:u w:val="single"/>
        </w:rPr>
        <w:t>EMADYN D (buzení)</w:t>
      </w:r>
    </w:p>
    <w:p w:rsidR="00F970BF" w:rsidRPr="00E618D5" w:rsidRDefault="00F970BF" w:rsidP="00F970BF">
      <w:pPr>
        <w:spacing w:line="360" w:lineRule="auto"/>
        <w:rPr>
          <w:sz w:val="22"/>
          <w:szCs w:val="22"/>
        </w:rPr>
      </w:pPr>
      <w:r w:rsidRPr="00E618D5">
        <w:rPr>
          <w:sz w:val="22"/>
          <w:szCs w:val="22"/>
        </w:rPr>
        <w:t xml:space="preserve">Regulátor střídače přes nadřazený </w:t>
      </w:r>
      <w:proofErr w:type="gramStart"/>
      <w:r w:rsidRPr="00E618D5">
        <w:rPr>
          <w:sz w:val="22"/>
          <w:szCs w:val="22"/>
        </w:rPr>
        <w:t>řídící</w:t>
      </w:r>
      <w:proofErr w:type="gramEnd"/>
      <w:r w:rsidRPr="00E618D5">
        <w:rPr>
          <w:sz w:val="22"/>
          <w:szCs w:val="22"/>
        </w:rPr>
        <w:t xml:space="preserve"> systém </w:t>
      </w:r>
      <w:proofErr w:type="spellStart"/>
      <w:r w:rsidRPr="00E618D5">
        <w:rPr>
          <w:sz w:val="22"/>
          <w:szCs w:val="22"/>
        </w:rPr>
        <w:t>Beckhoff</w:t>
      </w:r>
      <w:proofErr w:type="spellEnd"/>
      <w:r w:rsidRPr="00E618D5">
        <w:rPr>
          <w:sz w:val="22"/>
          <w:szCs w:val="22"/>
        </w:rPr>
        <w:t xml:space="preserve"> zadává požadavek na velikost budícího proudu stroje do regulátoru měniče MODULEX MM. Obsahuje rovněž algoritmy pro připojení k síti a odpojení sestavy od napájecí sítě. S nadřazeným regulačním systémem </w:t>
      </w:r>
      <w:proofErr w:type="spellStart"/>
      <w:r w:rsidRPr="00E618D5">
        <w:rPr>
          <w:sz w:val="22"/>
          <w:szCs w:val="22"/>
        </w:rPr>
        <w:t>Beckhoff</w:t>
      </w:r>
      <w:proofErr w:type="spellEnd"/>
      <w:r w:rsidRPr="00E618D5">
        <w:rPr>
          <w:sz w:val="22"/>
          <w:szCs w:val="22"/>
        </w:rPr>
        <w:t xml:space="preserve"> je regulátor buzení EMADYN D propojen přes sběrnici </w:t>
      </w:r>
      <w:proofErr w:type="spellStart"/>
      <w:r w:rsidRPr="00E618D5">
        <w:rPr>
          <w:sz w:val="22"/>
          <w:szCs w:val="22"/>
        </w:rPr>
        <w:t>EtherCAT</w:t>
      </w:r>
      <w:proofErr w:type="spellEnd"/>
      <w:r w:rsidRPr="00E618D5">
        <w:rPr>
          <w:sz w:val="22"/>
          <w:szCs w:val="22"/>
        </w:rPr>
        <w:t>.</w:t>
      </w:r>
    </w:p>
    <w:p w:rsidR="00F970BF" w:rsidRPr="00E618D5" w:rsidRDefault="00F970BF" w:rsidP="00F970BF">
      <w:pPr>
        <w:spacing w:line="360" w:lineRule="auto"/>
        <w:rPr>
          <w:sz w:val="22"/>
          <w:szCs w:val="22"/>
        </w:rPr>
      </w:pPr>
    </w:p>
    <w:p w:rsidR="00F970BF" w:rsidRDefault="00F970BF" w:rsidP="00F970BF">
      <w:pPr>
        <w:spacing w:line="360" w:lineRule="auto"/>
        <w:rPr>
          <w:sz w:val="22"/>
          <w:szCs w:val="22"/>
        </w:rPr>
      </w:pPr>
      <w:r w:rsidRPr="00E618D5">
        <w:rPr>
          <w:sz w:val="22"/>
          <w:szCs w:val="22"/>
        </w:rPr>
        <w:t xml:space="preserve">Regulátor </w:t>
      </w:r>
      <w:proofErr w:type="spellStart"/>
      <w:r w:rsidRPr="00E618D5">
        <w:rPr>
          <w:sz w:val="22"/>
          <w:szCs w:val="22"/>
        </w:rPr>
        <w:t>Beckhoff</w:t>
      </w:r>
      <w:proofErr w:type="spellEnd"/>
      <w:r w:rsidRPr="00E618D5">
        <w:rPr>
          <w:sz w:val="22"/>
          <w:szCs w:val="22"/>
        </w:rPr>
        <w:t xml:space="preserve"> zajišťuje zejména následující </w:t>
      </w:r>
      <w:r w:rsidRPr="00E618D5">
        <w:rPr>
          <w:sz w:val="22"/>
          <w:szCs w:val="22"/>
          <w:u w:val="single"/>
        </w:rPr>
        <w:t>aplikační funkce.</w:t>
      </w:r>
      <w:r w:rsidRPr="00E618D5">
        <w:rPr>
          <w:sz w:val="22"/>
          <w:szCs w:val="22"/>
        </w:rPr>
        <w:t xml:space="preserve"> Tyto slouží pro řízení samotné technologie pohonu.</w:t>
      </w:r>
    </w:p>
    <w:p w:rsidR="009351AC" w:rsidRPr="00E618D5" w:rsidRDefault="009351AC" w:rsidP="00F970BF">
      <w:pPr>
        <w:spacing w:line="360" w:lineRule="auto"/>
        <w:rPr>
          <w:sz w:val="22"/>
          <w:szCs w:val="22"/>
        </w:rPr>
      </w:pPr>
    </w:p>
    <w:p w:rsidR="00F970BF" w:rsidRPr="00E618D5" w:rsidRDefault="00F970BF" w:rsidP="003626CB">
      <w:pPr>
        <w:pStyle w:val="Odstavecseseznamem"/>
        <w:numPr>
          <w:ilvl w:val="0"/>
          <w:numId w:val="14"/>
        </w:numPr>
        <w:spacing w:line="360" w:lineRule="auto"/>
        <w:contextualSpacing w:val="0"/>
        <w:rPr>
          <w:sz w:val="22"/>
          <w:szCs w:val="22"/>
        </w:rPr>
      </w:pPr>
      <w:r w:rsidRPr="00E618D5">
        <w:rPr>
          <w:sz w:val="22"/>
          <w:szCs w:val="22"/>
        </w:rPr>
        <w:t>Logické řízení zapínání a vypínání stykače buzení motoru, hlavních VN vypínačů a rychlovypínačů. Logické řízení odbrzdění resp. zabrzdění mechanické brzdy těžního stroje v režimu "AUTOMAT".</w:t>
      </w:r>
    </w:p>
    <w:p w:rsidR="00F970BF" w:rsidRPr="00E618D5" w:rsidRDefault="00F970BF" w:rsidP="003626CB">
      <w:pPr>
        <w:pStyle w:val="Odstavecseseznamem"/>
        <w:numPr>
          <w:ilvl w:val="0"/>
          <w:numId w:val="14"/>
        </w:numPr>
        <w:spacing w:line="360" w:lineRule="auto"/>
        <w:contextualSpacing w:val="0"/>
        <w:rPr>
          <w:sz w:val="22"/>
          <w:szCs w:val="22"/>
        </w:rPr>
      </w:pPr>
      <w:r w:rsidRPr="00E618D5">
        <w:rPr>
          <w:sz w:val="22"/>
          <w:szCs w:val="22"/>
        </w:rPr>
        <w:t xml:space="preserve">Způsob regulace pohonu těžního stroje včetně jejich omezení – otáčková regulace, momentová regulace, polohová regulace. </w:t>
      </w:r>
    </w:p>
    <w:p w:rsidR="00F970BF" w:rsidRPr="00E618D5" w:rsidRDefault="00F970BF" w:rsidP="003626CB">
      <w:pPr>
        <w:pStyle w:val="Odstavecseseznamem"/>
        <w:numPr>
          <w:ilvl w:val="0"/>
          <w:numId w:val="14"/>
        </w:numPr>
        <w:spacing w:line="360" w:lineRule="auto"/>
        <w:contextualSpacing w:val="0"/>
        <w:rPr>
          <w:sz w:val="22"/>
          <w:szCs w:val="22"/>
        </w:rPr>
      </w:pPr>
      <w:r w:rsidRPr="00E618D5">
        <w:rPr>
          <w:sz w:val="22"/>
          <w:szCs w:val="22"/>
        </w:rPr>
        <w:t>Omezení strmosti nárůstu a poklesu otáček, omezení rychlosti při rozjezdu i dojezdu těžního stroje.</w:t>
      </w:r>
    </w:p>
    <w:p w:rsidR="00F970BF" w:rsidRPr="00E618D5" w:rsidRDefault="00F970BF" w:rsidP="003626CB">
      <w:pPr>
        <w:pStyle w:val="Odstavecseseznamem"/>
        <w:numPr>
          <w:ilvl w:val="0"/>
          <w:numId w:val="14"/>
        </w:numPr>
        <w:spacing w:line="360" w:lineRule="auto"/>
        <w:contextualSpacing w:val="0"/>
        <w:rPr>
          <w:sz w:val="22"/>
          <w:szCs w:val="22"/>
        </w:rPr>
      </w:pPr>
      <w:r w:rsidRPr="00E618D5">
        <w:rPr>
          <w:sz w:val="22"/>
          <w:szCs w:val="22"/>
        </w:rPr>
        <w:t xml:space="preserve">Automatické </w:t>
      </w:r>
      <w:proofErr w:type="spellStart"/>
      <w:r w:rsidRPr="00E618D5">
        <w:rPr>
          <w:sz w:val="22"/>
          <w:szCs w:val="22"/>
        </w:rPr>
        <w:t>řídidlo</w:t>
      </w:r>
      <w:proofErr w:type="spellEnd"/>
      <w:r w:rsidRPr="00E618D5">
        <w:rPr>
          <w:sz w:val="22"/>
          <w:szCs w:val="22"/>
        </w:rPr>
        <w:t xml:space="preserve"> jízdy pro režim "AUTOMAT", zajišťující rozjezd, dojezd a přesné zastavení těžního stroje v dojezdovém bodě. Možnost volby dvou různých "dojezdových bodů nahoře" (pro obě nádoby) a až čtyř různých "dojezdových bodů dole" (pouze pro nádobu č. 1). Volba se provádí prostřednictvím vstupních logických signálů.</w:t>
      </w:r>
    </w:p>
    <w:p w:rsidR="00F970BF" w:rsidRPr="00E618D5" w:rsidRDefault="00F970BF" w:rsidP="003626CB">
      <w:pPr>
        <w:pStyle w:val="Odstavecseseznamem"/>
        <w:numPr>
          <w:ilvl w:val="0"/>
          <w:numId w:val="14"/>
        </w:numPr>
        <w:spacing w:line="360" w:lineRule="auto"/>
        <w:contextualSpacing w:val="0"/>
        <w:rPr>
          <w:sz w:val="22"/>
          <w:szCs w:val="22"/>
        </w:rPr>
      </w:pPr>
      <w:r w:rsidRPr="00E618D5">
        <w:rPr>
          <w:sz w:val="22"/>
          <w:szCs w:val="22"/>
        </w:rPr>
        <w:t xml:space="preserve">Ruční zadávání žádané rychlosti pomocí analogového zadávacího členu až v 8 různých režimech (lišících se max. žádanou rychlostí). I při ručním zadávání je maximální povolená rychlost těžního stroje omezena "dohlížejícím" automatickým </w:t>
      </w:r>
      <w:proofErr w:type="spellStart"/>
      <w:r w:rsidRPr="00E618D5">
        <w:rPr>
          <w:sz w:val="22"/>
          <w:szCs w:val="22"/>
        </w:rPr>
        <w:t>řídidlem</w:t>
      </w:r>
      <w:proofErr w:type="spellEnd"/>
      <w:r w:rsidRPr="00E618D5">
        <w:rPr>
          <w:sz w:val="22"/>
          <w:szCs w:val="22"/>
        </w:rPr>
        <w:t xml:space="preserve"> jízdy.</w:t>
      </w:r>
    </w:p>
    <w:p w:rsidR="00F970BF" w:rsidRPr="00E618D5" w:rsidRDefault="00F970BF" w:rsidP="003626CB">
      <w:pPr>
        <w:pStyle w:val="Odstavecseseznamem"/>
        <w:numPr>
          <w:ilvl w:val="0"/>
          <w:numId w:val="14"/>
        </w:numPr>
        <w:spacing w:line="360" w:lineRule="auto"/>
        <w:contextualSpacing w:val="0"/>
        <w:rPr>
          <w:sz w:val="22"/>
          <w:szCs w:val="22"/>
        </w:rPr>
      </w:pPr>
      <w:r w:rsidRPr="00E618D5">
        <w:rPr>
          <w:sz w:val="22"/>
          <w:szCs w:val="22"/>
        </w:rPr>
        <w:t>Výpočet polohy těžního stroje po celou dobu průjezdu těžní jámou. Rektifikace polohy na základě logických signálů ze čtyř magnetických snímačů umístěných v jámě (2 x "zahájení dojezdu", 2 x "polohování"). Zpětná kontrola funkce dvou magnetických snímačů ("zahájení dojezdu").</w:t>
      </w:r>
    </w:p>
    <w:p w:rsidR="00F970BF" w:rsidRPr="00E618D5" w:rsidRDefault="00F970BF" w:rsidP="003626CB">
      <w:pPr>
        <w:pStyle w:val="Odstavecseseznamem"/>
        <w:numPr>
          <w:ilvl w:val="0"/>
          <w:numId w:val="14"/>
        </w:numPr>
        <w:spacing w:line="360" w:lineRule="auto"/>
        <w:contextualSpacing w:val="0"/>
        <w:rPr>
          <w:sz w:val="22"/>
          <w:szCs w:val="22"/>
        </w:rPr>
      </w:pPr>
      <w:r w:rsidRPr="00E618D5">
        <w:rPr>
          <w:sz w:val="22"/>
          <w:szCs w:val="22"/>
        </w:rPr>
        <w:t>Kontrola provozních veličin. Havarijní vypnutí měniče při splnění některé z havarijních podmínek. Výstražná signalizace při splnění některé z podmínek výstrahy.</w:t>
      </w:r>
    </w:p>
    <w:p w:rsidR="00F970BF" w:rsidRPr="00E618D5" w:rsidRDefault="00F970BF" w:rsidP="00F970BF">
      <w:pPr>
        <w:pStyle w:val="Odstavecseseznamem"/>
        <w:spacing w:line="360" w:lineRule="auto"/>
        <w:rPr>
          <w:sz w:val="22"/>
          <w:szCs w:val="22"/>
        </w:rPr>
      </w:pPr>
    </w:p>
    <w:p w:rsidR="00F970BF" w:rsidRPr="00E618D5" w:rsidRDefault="00F970BF" w:rsidP="00F970BF">
      <w:pPr>
        <w:autoSpaceDE w:val="0"/>
        <w:autoSpaceDN w:val="0"/>
        <w:adjustRightInd w:val="0"/>
        <w:rPr>
          <w:rFonts w:cs="Arial"/>
        </w:rPr>
      </w:pPr>
    </w:p>
    <w:p w:rsidR="00F970BF" w:rsidRPr="00E618D5" w:rsidRDefault="00F970BF" w:rsidP="00F970BF">
      <w:pPr>
        <w:spacing w:line="360" w:lineRule="auto"/>
        <w:rPr>
          <w:sz w:val="22"/>
          <w:szCs w:val="22"/>
        </w:rPr>
      </w:pPr>
      <w:r w:rsidRPr="00E618D5">
        <w:rPr>
          <w:sz w:val="22"/>
          <w:szCs w:val="22"/>
        </w:rPr>
        <w:t xml:space="preserve">Pro nastavování, odlaďování a servis mají regulátory následující </w:t>
      </w:r>
      <w:r w:rsidRPr="00E618D5">
        <w:rPr>
          <w:sz w:val="22"/>
          <w:szCs w:val="22"/>
          <w:u w:val="single"/>
        </w:rPr>
        <w:t>základní systémové funkce</w:t>
      </w:r>
      <w:r w:rsidRPr="00E618D5">
        <w:rPr>
          <w:sz w:val="22"/>
          <w:szCs w:val="22"/>
        </w:rPr>
        <w:t>. Tyto je možné využít s použitím ovládacího panelu (</w:t>
      </w:r>
      <w:proofErr w:type="spellStart"/>
      <w:r w:rsidRPr="00E618D5">
        <w:rPr>
          <w:sz w:val="22"/>
          <w:szCs w:val="22"/>
        </w:rPr>
        <w:t>Beckhoff</w:t>
      </w:r>
      <w:proofErr w:type="spellEnd"/>
      <w:r w:rsidRPr="00E618D5">
        <w:rPr>
          <w:sz w:val="22"/>
          <w:szCs w:val="22"/>
        </w:rPr>
        <w:t>) nebo po připojení PC.</w:t>
      </w:r>
    </w:p>
    <w:p w:rsidR="00F970BF" w:rsidRPr="00E618D5" w:rsidRDefault="00F970BF" w:rsidP="003626CB">
      <w:pPr>
        <w:pStyle w:val="Odstavecseseznamem"/>
        <w:numPr>
          <w:ilvl w:val="0"/>
          <w:numId w:val="14"/>
        </w:numPr>
        <w:spacing w:line="360" w:lineRule="auto"/>
        <w:contextualSpacing w:val="0"/>
        <w:rPr>
          <w:sz w:val="22"/>
          <w:szCs w:val="22"/>
        </w:rPr>
      </w:pPr>
      <w:r w:rsidRPr="00E618D5">
        <w:rPr>
          <w:sz w:val="22"/>
          <w:szCs w:val="22"/>
        </w:rPr>
        <w:t>Monitorování provozu regulátorů sledováním hodnot provozních veličin, monitorování provozních stavů regulátorů.</w:t>
      </w:r>
    </w:p>
    <w:p w:rsidR="00F970BF" w:rsidRPr="00E618D5" w:rsidRDefault="00F970BF" w:rsidP="003626CB">
      <w:pPr>
        <w:pStyle w:val="Odstavecseseznamem"/>
        <w:numPr>
          <w:ilvl w:val="0"/>
          <w:numId w:val="14"/>
        </w:numPr>
        <w:spacing w:line="360" w:lineRule="auto"/>
        <w:contextualSpacing w:val="0"/>
        <w:rPr>
          <w:sz w:val="22"/>
          <w:szCs w:val="22"/>
        </w:rPr>
      </w:pPr>
      <w:r w:rsidRPr="00E618D5">
        <w:rPr>
          <w:sz w:val="22"/>
          <w:szCs w:val="22"/>
        </w:rPr>
        <w:t>Určování příčin případných výstrah nebo havárií pomocí textových hlášek.</w:t>
      </w:r>
    </w:p>
    <w:p w:rsidR="00F970BF" w:rsidRPr="00E618D5" w:rsidRDefault="00F970BF" w:rsidP="003626CB">
      <w:pPr>
        <w:pStyle w:val="Odstavecseseznamem"/>
        <w:numPr>
          <w:ilvl w:val="0"/>
          <w:numId w:val="14"/>
        </w:numPr>
        <w:spacing w:line="360" w:lineRule="auto"/>
        <w:contextualSpacing w:val="0"/>
        <w:rPr>
          <w:sz w:val="22"/>
          <w:szCs w:val="22"/>
        </w:rPr>
      </w:pPr>
      <w:r w:rsidRPr="00E618D5">
        <w:rPr>
          <w:sz w:val="22"/>
          <w:szCs w:val="22"/>
        </w:rPr>
        <w:t>Zabezpečení proti neoprávněné obsluze hesly v několika úrovních.</w:t>
      </w:r>
    </w:p>
    <w:p w:rsidR="00F970BF" w:rsidRPr="00E618D5" w:rsidRDefault="00F970BF" w:rsidP="003626CB">
      <w:pPr>
        <w:pStyle w:val="Odstavecseseznamem"/>
        <w:numPr>
          <w:ilvl w:val="0"/>
          <w:numId w:val="14"/>
        </w:numPr>
        <w:spacing w:line="360" w:lineRule="auto"/>
        <w:contextualSpacing w:val="0"/>
        <w:rPr>
          <w:sz w:val="22"/>
          <w:szCs w:val="22"/>
        </w:rPr>
      </w:pPr>
      <w:r w:rsidRPr="00E618D5">
        <w:rPr>
          <w:sz w:val="22"/>
          <w:szCs w:val="22"/>
        </w:rPr>
        <w:t>Funkce "POSTMORT", tj. záznam zvolených veličin do paměti regulátoru s libovolně nastavitelnou podmínkou vypnutí záznamu. Grafické zpracování naměřených dat v PC. Funkce "POSTMORT" umožňuje např. zaznamenat průběhy zvolených veličin v okamžiku těsně před a těsně po havarijním vypnutí a využít potom naměřených dat při analýze příčin havárie.</w:t>
      </w:r>
    </w:p>
    <w:p w:rsidR="00F970BF" w:rsidRPr="00E618D5" w:rsidRDefault="00F970BF" w:rsidP="003626CB">
      <w:pPr>
        <w:pStyle w:val="Odstavecseseznamem"/>
        <w:numPr>
          <w:ilvl w:val="0"/>
          <w:numId w:val="14"/>
        </w:numPr>
        <w:spacing w:line="360" w:lineRule="auto"/>
        <w:contextualSpacing w:val="0"/>
        <w:rPr>
          <w:sz w:val="22"/>
          <w:szCs w:val="22"/>
        </w:rPr>
      </w:pPr>
      <w:r w:rsidRPr="00E618D5">
        <w:rPr>
          <w:sz w:val="22"/>
          <w:szCs w:val="22"/>
        </w:rPr>
        <w:t>Funkce "OSCILOSKOP", tj. grafické zobrazování hodnot až osmi zvolených veličin regulátoru na PC v reálném čase ve formě časových závislostí.</w:t>
      </w:r>
    </w:p>
    <w:p w:rsidR="00F970BF" w:rsidRPr="00E618D5" w:rsidRDefault="00F970BF" w:rsidP="003626CB">
      <w:pPr>
        <w:pStyle w:val="Odstavecseseznamem"/>
        <w:numPr>
          <w:ilvl w:val="0"/>
          <w:numId w:val="14"/>
        </w:numPr>
        <w:spacing w:line="360" w:lineRule="auto"/>
        <w:contextualSpacing w:val="0"/>
        <w:rPr>
          <w:sz w:val="22"/>
          <w:szCs w:val="22"/>
        </w:rPr>
      </w:pPr>
      <w:r w:rsidRPr="00E618D5">
        <w:rPr>
          <w:sz w:val="22"/>
          <w:szCs w:val="22"/>
        </w:rPr>
        <w:t>Speciální funkce a režimy pro uvádění zařízení do provozu.</w:t>
      </w:r>
    </w:p>
    <w:p w:rsidR="00F970BF" w:rsidRPr="00E618D5" w:rsidRDefault="00F970BF" w:rsidP="003626CB">
      <w:pPr>
        <w:pStyle w:val="Odstavecseseznamem"/>
        <w:numPr>
          <w:ilvl w:val="0"/>
          <w:numId w:val="14"/>
        </w:numPr>
        <w:spacing w:line="360" w:lineRule="auto"/>
        <w:contextualSpacing w:val="0"/>
        <w:rPr>
          <w:sz w:val="22"/>
          <w:szCs w:val="22"/>
        </w:rPr>
      </w:pPr>
      <w:r w:rsidRPr="00E618D5">
        <w:rPr>
          <w:sz w:val="22"/>
          <w:szCs w:val="22"/>
        </w:rPr>
        <w:t>Zabezpečovací obvod WDT = COP (</w:t>
      </w:r>
      <w:proofErr w:type="spellStart"/>
      <w:r w:rsidRPr="00E618D5">
        <w:rPr>
          <w:sz w:val="22"/>
          <w:szCs w:val="22"/>
        </w:rPr>
        <w:t>Watchdog</w:t>
      </w:r>
      <w:proofErr w:type="spellEnd"/>
      <w:r w:rsidRPr="00E618D5">
        <w:rPr>
          <w:sz w:val="22"/>
          <w:szCs w:val="22"/>
        </w:rPr>
        <w:t xml:space="preserve"> </w:t>
      </w:r>
      <w:proofErr w:type="spellStart"/>
      <w:r w:rsidRPr="00E618D5">
        <w:rPr>
          <w:sz w:val="22"/>
          <w:szCs w:val="22"/>
        </w:rPr>
        <w:t>Timer</w:t>
      </w:r>
      <w:proofErr w:type="spellEnd"/>
      <w:r w:rsidRPr="00E618D5">
        <w:rPr>
          <w:sz w:val="22"/>
          <w:szCs w:val="22"/>
        </w:rPr>
        <w:t>, zvaný též COP = </w:t>
      </w:r>
      <w:proofErr w:type="spellStart"/>
      <w:r w:rsidRPr="00E618D5">
        <w:rPr>
          <w:sz w:val="22"/>
          <w:szCs w:val="22"/>
        </w:rPr>
        <w:t>Computer</w:t>
      </w:r>
      <w:proofErr w:type="spellEnd"/>
      <w:r w:rsidRPr="00E618D5">
        <w:rPr>
          <w:sz w:val="22"/>
          <w:szCs w:val="22"/>
        </w:rPr>
        <w:t xml:space="preserve"> </w:t>
      </w:r>
      <w:proofErr w:type="spellStart"/>
      <w:r w:rsidRPr="00E618D5">
        <w:rPr>
          <w:sz w:val="22"/>
          <w:szCs w:val="22"/>
        </w:rPr>
        <w:t>Operating</w:t>
      </w:r>
      <w:proofErr w:type="spellEnd"/>
      <w:r w:rsidRPr="00E618D5">
        <w:rPr>
          <w:sz w:val="22"/>
          <w:szCs w:val="22"/>
        </w:rPr>
        <w:t xml:space="preserve"> </w:t>
      </w:r>
      <w:proofErr w:type="spellStart"/>
      <w:r w:rsidRPr="00E618D5">
        <w:rPr>
          <w:sz w:val="22"/>
          <w:szCs w:val="22"/>
        </w:rPr>
        <w:t>Properly</w:t>
      </w:r>
      <w:proofErr w:type="spellEnd"/>
      <w:r w:rsidRPr="00E618D5">
        <w:rPr>
          <w:sz w:val="22"/>
          <w:szCs w:val="22"/>
        </w:rPr>
        <w:t xml:space="preserve"> </w:t>
      </w:r>
      <w:proofErr w:type="spellStart"/>
      <w:r w:rsidRPr="00E618D5">
        <w:rPr>
          <w:sz w:val="22"/>
          <w:szCs w:val="22"/>
        </w:rPr>
        <w:t>timer</w:t>
      </w:r>
      <w:proofErr w:type="spellEnd"/>
      <w:r w:rsidRPr="00E618D5">
        <w:rPr>
          <w:sz w:val="22"/>
          <w:szCs w:val="22"/>
        </w:rPr>
        <w:t>). Pomocí obvodu WDT je realizována kontrola správného běhu řídícího programu.</w:t>
      </w:r>
    </w:p>
    <w:p w:rsidR="00F970BF" w:rsidRPr="00E618D5" w:rsidRDefault="00F970BF" w:rsidP="00F970BF">
      <w:pPr>
        <w:spacing w:line="360" w:lineRule="auto"/>
        <w:rPr>
          <w:sz w:val="22"/>
          <w:szCs w:val="22"/>
        </w:rPr>
      </w:pPr>
    </w:p>
    <w:p w:rsidR="00F970BF" w:rsidRPr="00E618D5" w:rsidRDefault="00F970BF" w:rsidP="003626CB">
      <w:pPr>
        <w:pStyle w:val="Nadpis2"/>
        <w:keepLines w:val="0"/>
        <w:numPr>
          <w:ilvl w:val="1"/>
          <w:numId w:val="12"/>
        </w:numPr>
        <w:tabs>
          <w:tab w:val="left" w:pos="-1846"/>
        </w:tabs>
        <w:spacing w:after="240" w:line="240" w:lineRule="auto"/>
        <w:ind w:left="703" w:hanging="703"/>
        <w:jc w:val="left"/>
      </w:pPr>
      <w:bookmarkStart w:id="16" w:name="_Toc331603417"/>
      <w:r w:rsidRPr="00E618D5">
        <w:t>Nástroje pro ovládání regulátoru</w:t>
      </w:r>
      <w:bookmarkEnd w:id="16"/>
    </w:p>
    <w:p w:rsidR="00F970BF" w:rsidRPr="00E618D5" w:rsidRDefault="00F970BF" w:rsidP="00F970BF">
      <w:pPr>
        <w:spacing w:line="360" w:lineRule="auto"/>
        <w:rPr>
          <w:sz w:val="22"/>
          <w:szCs w:val="22"/>
          <w:u w:val="single"/>
        </w:rPr>
      </w:pPr>
      <w:r w:rsidRPr="00E618D5">
        <w:rPr>
          <w:sz w:val="22"/>
          <w:szCs w:val="22"/>
          <w:u w:val="single"/>
        </w:rPr>
        <w:t xml:space="preserve">Ovládací panel </w:t>
      </w:r>
    </w:p>
    <w:p w:rsidR="00F970BF" w:rsidRPr="00E618D5" w:rsidRDefault="00F970BF" w:rsidP="00F970BF">
      <w:pPr>
        <w:spacing w:line="360" w:lineRule="auto"/>
        <w:rPr>
          <w:sz w:val="22"/>
          <w:szCs w:val="22"/>
        </w:rPr>
      </w:pPr>
      <w:r w:rsidRPr="00E618D5">
        <w:rPr>
          <w:sz w:val="22"/>
          <w:szCs w:val="22"/>
        </w:rPr>
        <w:t xml:space="preserve">Ovládací panel </w:t>
      </w:r>
      <w:proofErr w:type="spellStart"/>
      <w:r w:rsidRPr="00E618D5">
        <w:rPr>
          <w:sz w:val="22"/>
          <w:szCs w:val="22"/>
        </w:rPr>
        <w:t>Beckhoff</w:t>
      </w:r>
      <w:proofErr w:type="spellEnd"/>
      <w:r w:rsidRPr="00E618D5">
        <w:rPr>
          <w:sz w:val="22"/>
          <w:szCs w:val="22"/>
        </w:rPr>
        <w:t xml:space="preserve"> je základní uživatelské rozhraní. Uplatňuje se hlavně při běžné činnosti, slouží primárně pro obsluhu při běžném provozu. Jedná se o ovládací panel s dotykovým displejem. Je určený pro všechny aplikace regulátorů EMADYN.</w:t>
      </w:r>
    </w:p>
    <w:p w:rsidR="00F970BF" w:rsidRPr="00E618D5" w:rsidRDefault="00F970BF" w:rsidP="00F970BF">
      <w:pPr>
        <w:spacing w:line="360" w:lineRule="auto"/>
        <w:rPr>
          <w:sz w:val="22"/>
          <w:szCs w:val="22"/>
        </w:rPr>
      </w:pPr>
      <w:r w:rsidRPr="00E618D5">
        <w:rPr>
          <w:sz w:val="22"/>
          <w:szCs w:val="22"/>
        </w:rPr>
        <w:t>Umožňuje:</w:t>
      </w:r>
    </w:p>
    <w:p w:rsidR="00F970BF" w:rsidRPr="00E618D5" w:rsidRDefault="00F970BF" w:rsidP="003626CB">
      <w:pPr>
        <w:pStyle w:val="Odstavecseseznamem"/>
        <w:numPr>
          <w:ilvl w:val="0"/>
          <w:numId w:val="15"/>
        </w:numPr>
        <w:spacing w:line="360" w:lineRule="auto"/>
        <w:contextualSpacing w:val="0"/>
        <w:rPr>
          <w:sz w:val="22"/>
          <w:szCs w:val="22"/>
        </w:rPr>
      </w:pPr>
      <w:r w:rsidRPr="00E618D5">
        <w:rPr>
          <w:sz w:val="22"/>
          <w:szCs w:val="22"/>
        </w:rPr>
        <w:t>zobrazovat hodnoty veličin regulátoru,</w:t>
      </w:r>
    </w:p>
    <w:p w:rsidR="00F970BF" w:rsidRPr="00E618D5" w:rsidRDefault="00F970BF" w:rsidP="003626CB">
      <w:pPr>
        <w:pStyle w:val="Odstavecseseznamem"/>
        <w:numPr>
          <w:ilvl w:val="0"/>
          <w:numId w:val="15"/>
        </w:numPr>
        <w:spacing w:line="360" w:lineRule="auto"/>
        <w:contextualSpacing w:val="0"/>
        <w:rPr>
          <w:sz w:val="22"/>
          <w:szCs w:val="22"/>
        </w:rPr>
      </w:pPr>
      <w:r w:rsidRPr="00E618D5">
        <w:rPr>
          <w:sz w:val="22"/>
          <w:szCs w:val="22"/>
        </w:rPr>
        <w:t>zobrazovat textové hlášky (např. chybové hlášky, stavové hlášky) a čas jejich zápisu,</w:t>
      </w:r>
    </w:p>
    <w:p w:rsidR="00F970BF" w:rsidRPr="00E618D5" w:rsidRDefault="00F970BF" w:rsidP="003626CB">
      <w:pPr>
        <w:pStyle w:val="Odstavecseseznamem"/>
        <w:numPr>
          <w:ilvl w:val="0"/>
          <w:numId w:val="15"/>
        </w:numPr>
        <w:spacing w:line="360" w:lineRule="auto"/>
        <w:contextualSpacing w:val="0"/>
        <w:rPr>
          <w:sz w:val="22"/>
          <w:szCs w:val="22"/>
        </w:rPr>
      </w:pPr>
      <w:r w:rsidRPr="00E618D5">
        <w:rPr>
          <w:sz w:val="22"/>
          <w:szCs w:val="22"/>
        </w:rPr>
        <w:t>zobrazovat a měnit hodnoty parametrů regulátoru,</w:t>
      </w:r>
    </w:p>
    <w:p w:rsidR="00F970BF" w:rsidRPr="00E618D5" w:rsidRDefault="00F970BF" w:rsidP="003626CB">
      <w:pPr>
        <w:pStyle w:val="Odstavecseseznamem"/>
        <w:numPr>
          <w:ilvl w:val="0"/>
          <w:numId w:val="15"/>
        </w:numPr>
        <w:spacing w:line="360" w:lineRule="auto"/>
        <w:contextualSpacing w:val="0"/>
        <w:rPr>
          <w:sz w:val="22"/>
          <w:szCs w:val="22"/>
        </w:rPr>
      </w:pPr>
      <w:r w:rsidRPr="00E618D5">
        <w:rPr>
          <w:sz w:val="22"/>
          <w:szCs w:val="22"/>
        </w:rPr>
        <w:t>řídit zaznamenávání hodnot do paměti mikropočítače, tj. funkci "POSTMORT",</w:t>
      </w:r>
    </w:p>
    <w:p w:rsidR="00F970BF" w:rsidRPr="00E618D5" w:rsidRDefault="00F970BF" w:rsidP="003626CB">
      <w:pPr>
        <w:pStyle w:val="Odstavecseseznamem"/>
        <w:numPr>
          <w:ilvl w:val="0"/>
          <w:numId w:val="15"/>
        </w:numPr>
        <w:spacing w:line="360" w:lineRule="auto"/>
        <w:contextualSpacing w:val="0"/>
        <w:rPr>
          <w:sz w:val="22"/>
          <w:szCs w:val="22"/>
        </w:rPr>
      </w:pPr>
      <w:r w:rsidRPr="00E618D5">
        <w:rPr>
          <w:sz w:val="22"/>
          <w:szCs w:val="22"/>
        </w:rPr>
        <w:t>zobrazovat na displeji hodnoty, zaznamenané v rámci funkce "POSTMORT".</w:t>
      </w:r>
    </w:p>
    <w:p w:rsidR="00F970BF" w:rsidRPr="00E618D5" w:rsidRDefault="00F970BF" w:rsidP="00F970BF">
      <w:pPr>
        <w:spacing w:line="360" w:lineRule="auto"/>
        <w:rPr>
          <w:sz w:val="22"/>
          <w:szCs w:val="22"/>
        </w:rPr>
      </w:pPr>
    </w:p>
    <w:p w:rsidR="00F970BF" w:rsidRPr="00E618D5" w:rsidRDefault="00DA1281" w:rsidP="00F970BF">
      <w:r>
        <w:rPr>
          <w:i/>
        </w:rPr>
        <w:lastRenderedPageBreak/>
        <w:t xml:space="preserve">                                </w:t>
      </w:r>
      <w:r w:rsidR="00C745CC" w:rsidRPr="00C745CC">
        <w:pict>
          <v:group id="_x0000_s1098" editas="canvas" style="width:309.6pt;height:181.3pt;mso-position-horizontal-relative:char;mso-position-vertical-relative:line" coordorigin="3652,4165" coordsize="4424,2590">
            <o:lock v:ext="edit" aspectratio="t"/>
            <v:shape id="_x0000_s1099" type="#_x0000_t75" style="position:absolute;left:3652;top:4165;width:4424;height:2590" o:preferrelative="f">
              <v:fill o:detectmouseclick="t"/>
              <v:path o:extrusionok="t" o:connecttype="none"/>
              <o:lock v:ext="edit" text="t"/>
            </v:shape>
            <v:shape id="_x0000_s1100" type="#_x0000_t202" style="position:absolute;left:3778;top:6495;width:4298;height:260" filled="f" stroked="f">
              <v:textbox style="mso-next-textbox:#_x0000_s1100">
                <w:txbxContent>
                  <w:p w:rsidR="00A17503" w:rsidRDefault="00A17503" w:rsidP="00F970BF">
                    <w:pPr>
                      <w:tabs>
                        <w:tab w:val="left" w:pos="994"/>
                      </w:tabs>
                      <w:ind w:left="994" w:hanging="994"/>
                      <w:jc w:val="left"/>
                      <w:rPr>
                        <w:i/>
                      </w:rPr>
                    </w:pPr>
                    <w:r>
                      <w:rPr>
                        <w:i/>
                      </w:rPr>
                      <w:t xml:space="preserve">           Příklad obrazovky ovládacího </w:t>
                    </w:r>
                    <w:proofErr w:type="spellStart"/>
                    <w:r>
                      <w:rPr>
                        <w:i/>
                      </w:rPr>
                      <w:t>paneul</w:t>
                    </w:r>
                    <w:r w:rsidRPr="00C14249">
                      <w:rPr>
                        <w:i/>
                      </w:rPr>
                      <w:t>EasyView</w:t>
                    </w:r>
                    <w:proofErr w:type="spellEnd"/>
                  </w:p>
                  <w:p w:rsidR="00A17503" w:rsidRPr="005610BB" w:rsidRDefault="00A17503" w:rsidP="00F970BF">
                    <w:pPr>
                      <w:tabs>
                        <w:tab w:val="left" w:pos="994"/>
                      </w:tabs>
                      <w:ind w:left="994" w:hanging="994"/>
                      <w:jc w:val="left"/>
                      <w:rPr>
                        <w:b/>
                        <w:i/>
                      </w:rPr>
                    </w:pPr>
                  </w:p>
                </w:txbxContent>
              </v:textbox>
            </v:shape>
            <v:shape id="_x0000_s1101" type="#_x0000_t75" style="position:absolute;left:3914;top:4165;width:3766;height:2291">
              <v:imagedata r:id="rId18" o:title="" cropright="992f"/>
            </v:shape>
            <w10:wrap type="none"/>
            <w10:anchorlock/>
          </v:group>
        </w:pict>
      </w:r>
    </w:p>
    <w:p w:rsidR="00F970BF" w:rsidRPr="00E618D5" w:rsidRDefault="00F970BF" w:rsidP="00F970BF">
      <w:pPr>
        <w:spacing w:line="360" w:lineRule="auto"/>
      </w:pPr>
    </w:p>
    <w:p w:rsidR="005647A1" w:rsidRDefault="005647A1" w:rsidP="00F970BF">
      <w:pPr>
        <w:spacing w:line="360" w:lineRule="auto"/>
        <w:rPr>
          <w:sz w:val="22"/>
          <w:szCs w:val="22"/>
          <w:u w:val="single"/>
        </w:rPr>
      </w:pPr>
    </w:p>
    <w:p w:rsidR="00F970BF" w:rsidRPr="00E618D5" w:rsidRDefault="00F970BF" w:rsidP="00F970BF">
      <w:pPr>
        <w:spacing w:line="360" w:lineRule="auto"/>
        <w:rPr>
          <w:sz w:val="22"/>
          <w:szCs w:val="22"/>
          <w:u w:val="single"/>
        </w:rPr>
      </w:pPr>
      <w:r w:rsidRPr="00E618D5">
        <w:rPr>
          <w:sz w:val="22"/>
          <w:szCs w:val="22"/>
          <w:u w:val="single"/>
        </w:rPr>
        <w:t>Monitorovací a servisní program pro PC (MSP)</w:t>
      </w:r>
    </w:p>
    <w:p w:rsidR="00F970BF" w:rsidRPr="00E618D5" w:rsidRDefault="00F970BF" w:rsidP="00F970BF">
      <w:pPr>
        <w:spacing w:line="360" w:lineRule="auto"/>
        <w:rPr>
          <w:sz w:val="22"/>
          <w:szCs w:val="22"/>
        </w:rPr>
      </w:pPr>
      <w:r w:rsidRPr="00E618D5">
        <w:rPr>
          <w:sz w:val="22"/>
          <w:szCs w:val="22"/>
        </w:rPr>
        <w:t>Pojem "monitorovací a servisní program" (zkratka MSP) je používán pro speciální program, který běží v PC a komunikuje s regulátorem EMADYN po sériové lince (např. "</w:t>
      </w:r>
      <w:proofErr w:type="spellStart"/>
      <w:r w:rsidRPr="00E618D5">
        <w:rPr>
          <w:sz w:val="22"/>
          <w:szCs w:val="22"/>
        </w:rPr>
        <w:t>EMVisD</w:t>
      </w:r>
      <w:proofErr w:type="spellEnd"/>
      <w:r w:rsidRPr="00E618D5">
        <w:rPr>
          <w:sz w:val="22"/>
          <w:szCs w:val="22"/>
        </w:rPr>
        <w:t xml:space="preserve">"). Tento program poskytuje daleko více nástrojů pro </w:t>
      </w:r>
      <w:proofErr w:type="gramStart"/>
      <w:r w:rsidRPr="00E618D5">
        <w:rPr>
          <w:sz w:val="22"/>
          <w:szCs w:val="22"/>
        </w:rPr>
        <w:t>práci z regulátorem</w:t>
      </w:r>
      <w:proofErr w:type="gramEnd"/>
      <w:r w:rsidRPr="00E618D5">
        <w:rPr>
          <w:sz w:val="22"/>
          <w:szCs w:val="22"/>
        </w:rPr>
        <w:t xml:space="preserve">, což se uplatní především při jeho </w:t>
      </w:r>
      <w:proofErr w:type="spellStart"/>
      <w:r w:rsidRPr="00E618D5">
        <w:rPr>
          <w:sz w:val="22"/>
          <w:szCs w:val="22"/>
        </w:rPr>
        <w:t>nastavová</w:t>
      </w:r>
      <w:proofErr w:type="spellEnd"/>
      <w:r w:rsidRPr="00E618D5">
        <w:rPr>
          <w:sz w:val="22"/>
          <w:szCs w:val="22"/>
        </w:rPr>
        <w:t xml:space="preserve"> a ladění při uvádění pohonu do provozu nebo při řešení případných poruch. MSP podporuje všechny funkce ovládacího panelu </w:t>
      </w:r>
      <w:proofErr w:type="spellStart"/>
      <w:r w:rsidRPr="00E618D5">
        <w:rPr>
          <w:sz w:val="22"/>
          <w:szCs w:val="22"/>
        </w:rPr>
        <w:t>EasyView</w:t>
      </w:r>
      <w:proofErr w:type="spellEnd"/>
      <w:r w:rsidRPr="00E618D5">
        <w:rPr>
          <w:sz w:val="22"/>
          <w:szCs w:val="22"/>
        </w:rPr>
        <w:t xml:space="preserve"> a navíc umožňuje:</w:t>
      </w:r>
    </w:p>
    <w:p w:rsidR="00F970BF" w:rsidRPr="00E618D5" w:rsidRDefault="00F970BF" w:rsidP="003626CB">
      <w:pPr>
        <w:pStyle w:val="Odstavecseseznamem"/>
        <w:numPr>
          <w:ilvl w:val="0"/>
          <w:numId w:val="16"/>
        </w:numPr>
        <w:spacing w:line="360" w:lineRule="auto"/>
        <w:contextualSpacing w:val="0"/>
        <w:rPr>
          <w:sz w:val="22"/>
          <w:szCs w:val="22"/>
        </w:rPr>
      </w:pPr>
      <w:r w:rsidRPr="00E618D5">
        <w:rPr>
          <w:sz w:val="22"/>
          <w:szCs w:val="22"/>
        </w:rPr>
        <w:t>graficky zpracovávat hodnoty, zaznamenané v rámci funkce "POSTMORT",</w:t>
      </w:r>
    </w:p>
    <w:p w:rsidR="00F970BF" w:rsidRPr="00E618D5" w:rsidRDefault="00F970BF" w:rsidP="003626CB">
      <w:pPr>
        <w:pStyle w:val="Odstavecseseznamem"/>
        <w:numPr>
          <w:ilvl w:val="0"/>
          <w:numId w:val="16"/>
        </w:numPr>
        <w:spacing w:line="360" w:lineRule="auto"/>
        <w:contextualSpacing w:val="0"/>
        <w:rPr>
          <w:sz w:val="22"/>
          <w:szCs w:val="22"/>
        </w:rPr>
      </w:pPr>
      <w:r w:rsidRPr="00E618D5">
        <w:rPr>
          <w:sz w:val="22"/>
          <w:szCs w:val="22"/>
        </w:rPr>
        <w:t>funkci "OSCILOSKOP" (tj. grafické zobrazování průběhů zvolených veličin v reálném čase),</w:t>
      </w:r>
    </w:p>
    <w:p w:rsidR="00F970BF" w:rsidRPr="00E618D5" w:rsidRDefault="00F970BF" w:rsidP="003626CB">
      <w:pPr>
        <w:pStyle w:val="Odstavecseseznamem"/>
        <w:numPr>
          <w:ilvl w:val="0"/>
          <w:numId w:val="16"/>
        </w:numPr>
        <w:spacing w:line="360" w:lineRule="auto"/>
        <w:contextualSpacing w:val="0"/>
        <w:rPr>
          <w:sz w:val="22"/>
          <w:szCs w:val="22"/>
        </w:rPr>
      </w:pPr>
      <w:r w:rsidRPr="00E618D5">
        <w:rPr>
          <w:sz w:val="22"/>
          <w:szCs w:val="22"/>
        </w:rPr>
        <w:t>přenášet data ze souboru v PC do paměti řídícího mikropočítače a zpět,</w:t>
      </w:r>
    </w:p>
    <w:p w:rsidR="00F970BF" w:rsidRPr="00E618D5" w:rsidRDefault="00F970BF" w:rsidP="003626CB">
      <w:pPr>
        <w:pStyle w:val="Odstavecseseznamem"/>
        <w:numPr>
          <w:ilvl w:val="0"/>
          <w:numId w:val="16"/>
        </w:numPr>
        <w:spacing w:line="360" w:lineRule="auto"/>
        <w:contextualSpacing w:val="0"/>
        <w:rPr>
          <w:sz w:val="22"/>
          <w:szCs w:val="22"/>
        </w:rPr>
      </w:pPr>
      <w:r w:rsidRPr="00E618D5">
        <w:rPr>
          <w:sz w:val="22"/>
          <w:szCs w:val="22"/>
        </w:rPr>
        <w:t>provést výpis nastavení parametrů regulátoru,</w:t>
      </w:r>
    </w:p>
    <w:p w:rsidR="00F970BF" w:rsidRPr="00E618D5" w:rsidRDefault="00F970BF" w:rsidP="003626CB">
      <w:pPr>
        <w:pStyle w:val="Odstavecseseznamem"/>
        <w:numPr>
          <w:ilvl w:val="0"/>
          <w:numId w:val="16"/>
        </w:numPr>
        <w:spacing w:line="360" w:lineRule="auto"/>
        <w:contextualSpacing w:val="0"/>
        <w:rPr>
          <w:sz w:val="22"/>
          <w:szCs w:val="22"/>
        </w:rPr>
      </w:pPr>
      <w:r w:rsidRPr="00E618D5">
        <w:rPr>
          <w:sz w:val="22"/>
          <w:szCs w:val="22"/>
        </w:rPr>
        <w:t>provést výpis seznamu dostupných veličin regulátoru,</w:t>
      </w:r>
    </w:p>
    <w:p w:rsidR="00F970BF" w:rsidRPr="00E618D5" w:rsidRDefault="00F970BF" w:rsidP="003626CB">
      <w:pPr>
        <w:pStyle w:val="Odstavecseseznamem"/>
        <w:numPr>
          <w:ilvl w:val="0"/>
          <w:numId w:val="16"/>
        </w:numPr>
        <w:spacing w:line="360" w:lineRule="auto"/>
        <w:contextualSpacing w:val="0"/>
        <w:rPr>
          <w:sz w:val="22"/>
          <w:szCs w:val="22"/>
        </w:rPr>
      </w:pPr>
      <w:r w:rsidRPr="00E618D5">
        <w:rPr>
          <w:sz w:val="22"/>
          <w:szCs w:val="22"/>
        </w:rPr>
        <w:t>provést výpis aktuálně zapsaných uživatelských hlášek.</w:t>
      </w:r>
    </w:p>
    <w:p w:rsidR="00F970BF" w:rsidRPr="00E618D5" w:rsidRDefault="00F970BF" w:rsidP="00F970BF"/>
    <w:p w:rsidR="00F970BF" w:rsidRPr="00E618D5" w:rsidRDefault="00C745CC" w:rsidP="00F970BF">
      <w:r>
        <w:pict>
          <v:group id="_x0000_s1093" editas="canvas" style="width:497pt;height:189.75pt;mso-position-horizontal-relative:char;mso-position-vertical-relative:line" coordorigin="2293,250" coordsize="6886,2628">
            <o:lock v:ext="edit" aspectratio="t"/>
            <v:shape id="_x0000_s1094" type="#_x0000_t75" style="position:absolute;left:2293;top:250;width:6886;height:2628" o:preferrelative="f">
              <v:fill o:detectmouseclick="t"/>
              <v:path o:extrusionok="t" o:connecttype="none"/>
              <o:lock v:ext="edit" text="t"/>
            </v:shape>
            <v:shape id="_x0000_s1095" type="#_x0000_t75" style="position:absolute;left:2293;top:250;width:2977;height:1840">
              <v:imagedata r:id="rId19" o:title=""/>
            </v:shape>
            <v:shape id="_x0000_s1096" type="#_x0000_t75" style="position:absolute;left:5441;top:250;width:3709;height:2628">
              <v:imagedata r:id="rId20" o:title="" cropbottom="3935f" cropright="97f"/>
            </v:shape>
            <v:shape id="_x0000_s1097" type="#_x0000_t202" style="position:absolute;left:2293;top:2204;width:4033;height:630" filled="f" stroked="f">
              <v:textbox style="mso-next-textbox:#_x0000_s1097">
                <w:txbxContent>
                  <w:p w:rsidR="00A17503" w:rsidRPr="006F028C" w:rsidRDefault="00A17503" w:rsidP="00F970BF">
                    <w:pPr>
                      <w:tabs>
                        <w:tab w:val="left" w:pos="994"/>
                      </w:tabs>
                      <w:ind w:left="994" w:hanging="994"/>
                      <w:jc w:val="left"/>
                      <w:rPr>
                        <w:i/>
                      </w:rPr>
                    </w:pPr>
                    <w:r w:rsidRPr="006F028C">
                      <w:rPr>
                        <w:i/>
                      </w:rPr>
                      <w:tab/>
                    </w:r>
                    <w:proofErr w:type="gramStart"/>
                    <w:r w:rsidRPr="006F028C">
                      <w:rPr>
                        <w:i/>
                      </w:rPr>
                      <w:t>Příklad:  monitorovací</w:t>
                    </w:r>
                    <w:proofErr w:type="gramEnd"/>
                    <w:r w:rsidRPr="006F028C">
                      <w:rPr>
                        <w:i/>
                      </w:rPr>
                      <w:t xml:space="preserve"> a servisní program </w:t>
                    </w:r>
                    <w:proofErr w:type="spellStart"/>
                    <w:r w:rsidRPr="006F028C">
                      <w:rPr>
                        <w:i/>
                      </w:rPr>
                      <w:t>SiMPAW</w:t>
                    </w:r>
                    <w:proofErr w:type="spellEnd"/>
                    <w:r w:rsidRPr="006F028C">
                      <w:rPr>
                        <w:i/>
                      </w:rPr>
                      <w:br/>
                      <w:t>dva pohledy:  základní obrazovka  a  základní obrazovka s otevřeným oknem "</w:t>
                    </w:r>
                    <w:proofErr w:type="spellStart"/>
                    <w:r w:rsidRPr="006F028C">
                      <w:rPr>
                        <w:i/>
                      </w:rPr>
                      <w:t>Oscilloscope</w:t>
                    </w:r>
                    <w:proofErr w:type="spellEnd"/>
                    <w:r w:rsidRPr="006F028C">
                      <w:rPr>
                        <w:i/>
                      </w:rPr>
                      <w:t>"</w:t>
                    </w:r>
                  </w:p>
                </w:txbxContent>
              </v:textbox>
            </v:shape>
            <w10:wrap type="none"/>
            <w10:anchorlock/>
          </v:group>
        </w:pict>
      </w:r>
    </w:p>
    <w:p w:rsidR="00F970BF" w:rsidRPr="00E618D5" w:rsidRDefault="00F970BF" w:rsidP="00F970BF"/>
    <w:p w:rsidR="00F970BF" w:rsidRPr="00E618D5" w:rsidRDefault="00F970BF" w:rsidP="00F970BF"/>
    <w:p w:rsidR="00F970BF" w:rsidRPr="00E618D5" w:rsidRDefault="00C745CC" w:rsidP="00F970BF">
      <w:r>
        <w:pict>
          <v:group id="_x0000_s1088" editas="canvas" style="width:497pt;height:200.2pt;mso-position-horizontal-relative:char;mso-position-vertical-relative:line" coordorigin="2293,250" coordsize="6886,2773">
            <o:lock v:ext="edit" aspectratio="t"/>
            <v:shape id="_x0000_s1089" type="#_x0000_t75" style="position:absolute;left:2293;top:250;width:6886;height:2773" o:preferrelative="f">
              <v:fill o:detectmouseclick="t"/>
              <v:path o:extrusionok="t" o:connecttype="none"/>
              <o:lock v:ext="edit" text="t"/>
            </v:shape>
            <v:shape id="_x0000_s1090" type="#_x0000_t75" style="position:absolute;left:5441;top:250;width:3709;height:2743">
              <v:imagedata r:id="rId21" o:title="" cropbottom="839f" cropright="97f"/>
            </v:shape>
            <v:shape id="_x0000_s1091" type="#_x0000_t75" style="position:absolute;left:2293;top:250;width:2812;height:1807">
              <v:imagedata r:id="rId22" o:title=""/>
            </v:shape>
            <v:shape id="_x0000_s1092" type="#_x0000_t202" style="position:absolute;left:2293;top:2267;width:4033;height:629" filled="f" stroked="f">
              <v:textbox style="mso-next-textbox:#_x0000_s1092">
                <w:txbxContent>
                  <w:p w:rsidR="00A17503" w:rsidRPr="006F028C" w:rsidRDefault="00A17503" w:rsidP="00F970BF">
                    <w:pPr>
                      <w:tabs>
                        <w:tab w:val="left" w:pos="994"/>
                      </w:tabs>
                      <w:ind w:left="994" w:hanging="994"/>
                      <w:jc w:val="left"/>
                      <w:rPr>
                        <w:i/>
                      </w:rPr>
                    </w:pPr>
                    <w:r>
                      <w:rPr>
                        <w:i/>
                      </w:rPr>
                      <w:tab/>
                    </w:r>
                    <w:proofErr w:type="gramStart"/>
                    <w:r w:rsidRPr="006F028C">
                      <w:rPr>
                        <w:i/>
                      </w:rPr>
                      <w:t>Příklad:  monitorovací</w:t>
                    </w:r>
                    <w:proofErr w:type="gramEnd"/>
                    <w:r w:rsidRPr="006F028C">
                      <w:rPr>
                        <w:i/>
                      </w:rPr>
                      <w:t xml:space="preserve"> a servisní program </w:t>
                    </w:r>
                    <w:proofErr w:type="spellStart"/>
                    <w:r w:rsidRPr="006F028C">
                      <w:rPr>
                        <w:i/>
                      </w:rPr>
                      <w:t>EMVis</w:t>
                    </w:r>
                    <w:proofErr w:type="spellEnd"/>
                    <w:r w:rsidRPr="006F028C">
                      <w:rPr>
                        <w:i/>
                      </w:rPr>
                      <w:br/>
                      <w:t>dva pohledy:  základní obrazovka  a  základní obrazovka s otevřeným oknem "</w:t>
                    </w:r>
                    <w:proofErr w:type="spellStart"/>
                    <w:r w:rsidRPr="006F028C">
                      <w:rPr>
                        <w:i/>
                      </w:rPr>
                      <w:t>Oscilloscope</w:t>
                    </w:r>
                    <w:proofErr w:type="spellEnd"/>
                    <w:r w:rsidRPr="006F028C">
                      <w:rPr>
                        <w:i/>
                      </w:rPr>
                      <w:t>"</w:t>
                    </w:r>
                  </w:p>
                </w:txbxContent>
              </v:textbox>
            </v:shape>
            <w10:wrap type="none"/>
            <w10:anchorlock/>
          </v:group>
        </w:pict>
      </w:r>
    </w:p>
    <w:p w:rsidR="00F970BF" w:rsidRPr="00E618D5" w:rsidRDefault="00F970BF" w:rsidP="00F970BF"/>
    <w:p w:rsidR="00F970BF" w:rsidRPr="00E618D5" w:rsidRDefault="00F970BF" w:rsidP="00F970BF"/>
    <w:p w:rsidR="00F970BF" w:rsidRPr="00E618D5" w:rsidRDefault="00F970BF" w:rsidP="003626CB">
      <w:pPr>
        <w:pStyle w:val="Nadpis2"/>
        <w:keepLines w:val="0"/>
        <w:numPr>
          <w:ilvl w:val="1"/>
          <w:numId w:val="12"/>
        </w:numPr>
        <w:tabs>
          <w:tab w:val="left" w:pos="-1846"/>
        </w:tabs>
        <w:spacing w:after="240" w:line="240" w:lineRule="auto"/>
        <w:ind w:left="703" w:hanging="703"/>
        <w:jc w:val="left"/>
      </w:pPr>
      <w:bookmarkStart w:id="17" w:name="_Toc331603418"/>
      <w:r w:rsidRPr="00E618D5">
        <w:t>Provozní funkce regulátoru</w:t>
      </w:r>
      <w:bookmarkEnd w:id="17"/>
    </w:p>
    <w:p w:rsidR="00F970BF" w:rsidRPr="00E618D5" w:rsidRDefault="00F970BF" w:rsidP="00F970BF">
      <w:pPr>
        <w:spacing w:line="360" w:lineRule="auto"/>
        <w:rPr>
          <w:sz w:val="22"/>
          <w:szCs w:val="22"/>
        </w:rPr>
      </w:pPr>
      <w:r w:rsidRPr="00E618D5">
        <w:rPr>
          <w:sz w:val="22"/>
          <w:szCs w:val="22"/>
        </w:rPr>
        <w:t>V této kapitole jsou popsány základní provozní stavy a provozní funkce regulátoru.</w:t>
      </w:r>
    </w:p>
    <w:p w:rsidR="00F970BF" w:rsidRPr="00E618D5" w:rsidRDefault="00F970BF" w:rsidP="00F970BF">
      <w:pPr>
        <w:spacing w:line="360" w:lineRule="auto"/>
        <w:rPr>
          <w:sz w:val="22"/>
          <w:szCs w:val="22"/>
        </w:rPr>
      </w:pPr>
    </w:p>
    <w:p w:rsidR="00F970BF" w:rsidRPr="00E618D5" w:rsidRDefault="00F970BF" w:rsidP="003626CB">
      <w:pPr>
        <w:pStyle w:val="Nadpis3"/>
        <w:keepLines w:val="0"/>
        <w:numPr>
          <w:ilvl w:val="2"/>
          <w:numId w:val="18"/>
        </w:numPr>
        <w:spacing w:after="0" w:line="360" w:lineRule="auto"/>
      </w:pPr>
      <w:bookmarkStart w:id="18" w:name="_Toc331603419"/>
      <w:r w:rsidRPr="00E618D5">
        <w:t>Provozní stavy</w:t>
      </w:r>
      <w:bookmarkEnd w:id="18"/>
    </w:p>
    <w:p w:rsidR="00F970BF" w:rsidRPr="00E618D5" w:rsidRDefault="00F970BF" w:rsidP="00F970BF">
      <w:pPr>
        <w:spacing w:line="360" w:lineRule="auto"/>
        <w:rPr>
          <w:sz w:val="22"/>
          <w:szCs w:val="22"/>
        </w:rPr>
      </w:pPr>
      <w:r w:rsidRPr="00E618D5">
        <w:rPr>
          <w:sz w:val="22"/>
          <w:szCs w:val="22"/>
        </w:rPr>
        <w:t xml:space="preserve">Funkce uživatelské ovládací logiky je zřejmá ze "strukturního schématu logiky", který je popsán níže. Prostřednictvím ovládací logiky je realizován mj. tzv. stavový diagram regulátoru EMADYN. </w:t>
      </w:r>
    </w:p>
    <w:p w:rsidR="00F970BF" w:rsidRPr="00E618D5" w:rsidRDefault="00F970BF" w:rsidP="00F970BF">
      <w:pPr>
        <w:spacing w:line="360" w:lineRule="auto"/>
        <w:rPr>
          <w:sz w:val="22"/>
          <w:szCs w:val="22"/>
        </w:rPr>
      </w:pPr>
      <w:r w:rsidRPr="00E618D5">
        <w:rPr>
          <w:sz w:val="22"/>
          <w:szCs w:val="22"/>
        </w:rPr>
        <w:t>Stavový diagram zobrazuje základní provozní stavy, ve kterých se regulátor může nacházet. Trvalé stavy jsou na obrázku označeny rámečkem s dvojitými stranami. V těchto stavech může regulátor setrvat libovolně dlouhou dobu. Přechodné stavy jsou označeny jednoduchým rámečkem.</w:t>
      </w:r>
    </w:p>
    <w:p w:rsidR="00F970BF" w:rsidRPr="00E618D5" w:rsidRDefault="00F970BF" w:rsidP="00F970BF">
      <w:pPr>
        <w:spacing w:line="360" w:lineRule="auto"/>
        <w:rPr>
          <w:sz w:val="22"/>
          <w:szCs w:val="22"/>
        </w:rPr>
      </w:pPr>
    </w:p>
    <w:p w:rsidR="00F970BF" w:rsidRPr="00E618D5" w:rsidRDefault="00F970BF" w:rsidP="00F970BF"/>
    <w:p w:rsidR="00F970BF" w:rsidRPr="00E618D5" w:rsidRDefault="00C745CC" w:rsidP="00F970BF">
      <w:r>
        <w:pict>
          <v:group id="_x0000_s1062" editas="canvas" style="width:475.7pt;height:113.75pt;mso-position-horizontal-relative:char;mso-position-vertical-relative:line" coordorigin="1248,6009" coordsize="9514,2275">
            <o:lock v:ext="edit" aspectratio="t"/>
            <v:shape id="_x0000_s1063" type="#_x0000_t75" style="position:absolute;left:1248;top:6009;width:9514;height:2275" o:preferrelative="f">
              <v:fill o:detectmouseclick="t"/>
              <v:path o:extrusionok="t" o:connecttype="none"/>
              <o:lock v:ext="edit" text="t"/>
            </v:shape>
            <v:group id="_x0000_s1064" style="position:absolute;left:1816;top:6009;width:1845;height:550" coordorigin="1958,5501" coordsize="1846,546">
              <v:rect id="_x0000_s1065" style="position:absolute;left:1958;top:5501;width:1846;height:546;mso-wrap-edited:f" wrapcoords="-176 0 -176 21600 21776 21600 21776 0 -176 0" fillcolor="#eaeaea">
                <v:textbox inset=",1mm,,0"/>
              </v:rect>
              <v:shape id="_x0000_s1066" type="#_x0000_t202" style="position:absolute;left:2100;top:5501;width:1562;height:546;mso-wrap-edited:f" wrapcoords="-208 0 -208 21600 21808 21600 21808 0 -208 0" fillcolor="#eaeaea">
                <v:textbox style="mso-next-textbox:#_x0000_s1066" inset=",1mm,,0">
                  <w:txbxContent>
                    <w:p w:rsidR="00A17503" w:rsidRDefault="00A17503" w:rsidP="00F970BF">
                      <w:pPr>
                        <w:jc w:val="center"/>
                        <w:rPr>
                          <w:b/>
                          <w:bCs/>
                        </w:rPr>
                      </w:pPr>
                      <w:r>
                        <w:rPr>
                          <w:b/>
                          <w:bCs/>
                        </w:rPr>
                        <w:t>KLID</w:t>
                      </w:r>
                    </w:p>
                    <w:p w:rsidR="00A17503" w:rsidRDefault="00A17503" w:rsidP="00F970BF">
                      <w:pPr>
                        <w:jc w:val="left"/>
                        <w:rPr>
                          <w:sz w:val="18"/>
                        </w:rPr>
                      </w:pPr>
                      <w:r>
                        <w:rPr>
                          <w:sz w:val="18"/>
                        </w:rPr>
                        <w:t>LSt0</w:t>
                      </w:r>
                    </w:p>
                  </w:txbxContent>
                </v:textbox>
              </v:shape>
            </v:group>
            <v:group id="_x0000_s1067" style="position:absolute;left:1816;top:7101;width:1845;height:546" coordorigin="1958,5501" coordsize="1846,546">
              <v:rect id="_x0000_s1068" style="position:absolute;left:1958;top:5501;width:1846;height:546;mso-wrap-edited:f" wrapcoords="-176 0 -176 21600 21776 21600 21776 0 -176 0" fillcolor="#eaeaea">
                <v:textbox inset=",1mm,,0"/>
              </v:rect>
              <v:shape id="_x0000_s1069" type="#_x0000_t202" style="position:absolute;left:2100;top:5501;width:1562;height:546;mso-wrap-edited:f" wrapcoords="-208 0 -208 21600 21808 21600 21808 0 -208 0" fillcolor="#eaeaea">
                <v:textbox style="mso-next-textbox:#_x0000_s1069" inset=",1mm,,0">
                  <w:txbxContent>
                    <w:p w:rsidR="00A17503" w:rsidRDefault="00A17503" w:rsidP="00F970BF">
                      <w:pPr>
                        <w:jc w:val="center"/>
                        <w:rPr>
                          <w:b/>
                          <w:bCs/>
                        </w:rPr>
                      </w:pPr>
                      <w:r>
                        <w:rPr>
                          <w:b/>
                          <w:bCs/>
                        </w:rPr>
                        <w:t>HAVÁRIE</w:t>
                      </w:r>
                    </w:p>
                    <w:p w:rsidR="00A17503" w:rsidRDefault="00A17503" w:rsidP="00F970BF">
                      <w:pPr>
                        <w:jc w:val="left"/>
                        <w:rPr>
                          <w:sz w:val="18"/>
                        </w:rPr>
                      </w:pPr>
                      <w:proofErr w:type="spellStart"/>
                      <w:r>
                        <w:rPr>
                          <w:sz w:val="18"/>
                        </w:rPr>
                        <w:t>LStFlt</w:t>
                      </w:r>
                      <w:proofErr w:type="spellEnd"/>
                    </w:p>
                  </w:txbxContent>
                </v:textbox>
              </v:shape>
            </v:group>
            <v:shape id="_x0000_s1070" type="#_x0000_t202" style="position:absolute;left:3378;top:7829;width:5396;height:455" filled="f" stroked="f">
              <v:textbox style="mso-next-textbox:#_x0000_s1070">
                <w:txbxContent>
                  <w:p w:rsidR="00A17503" w:rsidRPr="004D0319" w:rsidRDefault="00A17503" w:rsidP="00F970BF">
                    <w:pPr>
                      <w:tabs>
                        <w:tab w:val="left" w:pos="994"/>
                      </w:tabs>
                      <w:rPr>
                        <w:i/>
                      </w:rPr>
                    </w:pPr>
                    <w:r>
                      <w:rPr>
                        <w:i/>
                      </w:rPr>
                      <w:t>Stavový diagram regulátoru EMADYN</w:t>
                    </w:r>
                  </w:p>
                </w:txbxContent>
              </v:textbox>
            </v:shape>
            <v:line id="_x0000_s1071" style="position:absolute" from="3662,6282" to="4940,6283">
              <v:stroke startarrow="block" endarrow="block"/>
            </v:line>
            <v:line id="_x0000_s1072" style="position:absolute" from="6786,6191" to="8064,6192">
              <v:stroke startarrow="block" endarrow="block"/>
            </v:line>
            <v:line id="_x0000_s1073" style="position:absolute;flip:x" from="1390,7374" to="1816,7374"/>
            <v:line id="_x0000_s1074" style="position:absolute;flip:y" from="1390,6282" to="1390,7374"/>
            <v:line id="_x0000_s1075" style="position:absolute" from="1390,6282" to="1816,6282">
              <v:stroke endarrow="block"/>
            </v:line>
            <v:group id="_x0000_s1076" style="position:absolute;left:4940;top:6009;width:1845;height:550" coordorigin="1958,5501" coordsize="1846,546">
              <v:rect id="_x0000_s1077" style="position:absolute;left:1958;top:5501;width:1846;height:546;mso-wrap-edited:f" wrapcoords="-176 0 -176 21600 21776 21600 21776 0 -176 0" fillcolor="#eaeaea">
                <v:textbox inset=",1mm,,0"/>
              </v:rect>
              <v:shape id="_x0000_s1078" type="#_x0000_t202" style="position:absolute;left:2100;top:5501;width:1562;height:546;mso-wrap-edited:f" wrapcoords="-208 0 -208 21600 21808 21600 21808 0 -208 0" fillcolor="#eaeaea">
                <v:textbox style="mso-next-textbox:#_x0000_s1078" inset=",1mm,,0">
                  <w:txbxContent>
                    <w:p w:rsidR="00A17503" w:rsidRDefault="00A17503" w:rsidP="00F970BF">
                      <w:pPr>
                        <w:jc w:val="center"/>
                        <w:rPr>
                          <w:b/>
                          <w:bCs/>
                        </w:rPr>
                      </w:pPr>
                      <w:r>
                        <w:rPr>
                          <w:b/>
                          <w:bCs/>
                        </w:rPr>
                        <w:t>PŘÍPRAVA</w:t>
                      </w:r>
                    </w:p>
                    <w:p w:rsidR="00A17503" w:rsidRDefault="00A17503" w:rsidP="00F970BF">
                      <w:pPr>
                        <w:jc w:val="left"/>
                        <w:rPr>
                          <w:sz w:val="18"/>
                        </w:rPr>
                      </w:pPr>
                      <w:r>
                        <w:rPr>
                          <w:sz w:val="18"/>
                        </w:rPr>
                        <w:t>LSt1</w:t>
                      </w:r>
                    </w:p>
                  </w:txbxContent>
                </v:textbox>
              </v:shape>
            </v:group>
            <v:group id="_x0000_s1079" style="position:absolute;left:8206;top:7101;width:1559;height:547" coordorigin="4997,5501" coordsize="1562,546">
              <v:rect id="_x0000_s1080" style="position:absolute;left:4997;top:5501;width:1562;height:546" fillcolor="#eaeaea"/>
              <v:shape id="_x0000_s1081" type="#_x0000_t202" style="position:absolute;left:4997;top:5501;width:1562;height:546;mso-wrap-edited:f" wrapcoords="-208 0 -208 21600 21808 21600 21808 0 -208 0" fillcolor="#eaeaea">
                <v:textbox style="mso-next-textbox:#_x0000_s1081" inset=".5mm,1mm,.5mm,0">
                  <w:txbxContent>
                    <w:p w:rsidR="00A17503" w:rsidRPr="00332D69" w:rsidRDefault="00A17503" w:rsidP="00F970BF">
                      <w:pPr>
                        <w:jc w:val="center"/>
                        <w:rPr>
                          <w:b/>
                          <w:bCs/>
                          <w:sz w:val="18"/>
                          <w:szCs w:val="18"/>
                        </w:rPr>
                      </w:pPr>
                      <w:r w:rsidRPr="00332D69">
                        <w:rPr>
                          <w:b/>
                          <w:bCs/>
                          <w:sz w:val="18"/>
                          <w:szCs w:val="18"/>
                        </w:rPr>
                        <w:t>RYCHLOBRZDA</w:t>
                      </w:r>
                    </w:p>
                    <w:p w:rsidR="00A17503" w:rsidRDefault="00A17503" w:rsidP="00F970BF">
                      <w:pPr>
                        <w:jc w:val="left"/>
                        <w:rPr>
                          <w:sz w:val="18"/>
                        </w:rPr>
                      </w:pPr>
                      <w:r>
                        <w:rPr>
                          <w:sz w:val="18"/>
                        </w:rPr>
                        <w:t xml:space="preserve">  LSt3</w:t>
                      </w:r>
                    </w:p>
                  </w:txbxContent>
                </v:textbox>
              </v:shape>
            </v:group>
            <v:group id="_x0000_s1082" style="position:absolute;left:8064;top:6009;width:1846;height:545" coordorigin="1958,5501" coordsize="1846,546">
              <v:rect id="_x0000_s1083" style="position:absolute;left:1958;top:5501;width:1846;height:546;mso-wrap-edited:f" wrapcoords="-176 0 -176 21600 21776 21600 21776 0 -176 0" fillcolor="#eaeaea">
                <v:textbox inset=",1mm,,0"/>
              </v:rect>
              <v:shape id="_x0000_s1084" type="#_x0000_t202" style="position:absolute;left:2100;top:5501;width:1562;height:546;mso-wrap-edited:f" wrapcoords="-208 0 -208 21600 21808 21600 21808 0 -208 0" fillcolor="#eaeaea">
                <v:textbox style="mso-next-textbox:#_x0000_s1084" inset=",1mm,,0">
                  <w:txbxContent>
                    <w:p w:rsidR="00A17503" w:rsidRDefault="00A17503" w:rsidP="00F970BF">
                      <w:pPr>
                        <w:jc w:val="center"/>
                        <w:rPr>
                          <w:b/>
                          <w:bCs/>
                        </w:rPr>
                      </w:pPr>
                      <w:r>
                        <w:rPr>
                          <w:b/>
                          <w:bCs/>
                        </w:rPr>
                        <w:t>PROVOZ</w:t>
                      </w:r>
                    </w:p>
                    <w:p w:rsidR="00A17503" w:rsidRDefault="00A17503" w:rsidP="00F970BF">
                      <w:pPr>
                        <w:jc w:val="left"/>
                        <w:rPr>
                          <w:sz w:val="18"/>
                        </w:rPr>
                      </w:pPr>
                      <w:r>
                        <w:rPr>
                          <w:sz w:val="18"/>
                        </w:rPr>
                        <w:t>LSt2</w:t>
                      </w:r>
                    </w:p>
                  </w:txbxContent>
                </v:textbox>
              </v:shape>
            </v:group>
            <v:line id="_x0000_s1085" style="position:absolute" from="9910,6191" to="10336,6191"/>
            <v:line id="_x0000_s1086" style="position:absolute" from="10336,6191" to="10336,7374"/>
            <v:line id="_x0000_s1087" style="position:absolute;flip:x" from="9768,7374" to="10336,7374">
              <v:stroke endarrow="block"/>
            </v:line>
            <w10:wrap type="none"/>
            <w10:anchorlock/>
          </v:group>
        </w:pict>
      </w:r>
    </w:p>
    <w:p w:rsidR="00F970BF" w:rsidRPr="00E618D5" w:rsidRDefault="00F970BF" w:rsidP="00F970BF"/>
    <w:p w:rsidR="00F970BF" w:rsidRPr="00E618D5" w:rsidRDefault="00F970BF" w:rsidP="00F970BF">
      <w:pPr>
        <w:spacing w:line="360" w:lineRule="auto"/>
        <w:rPr>
          <w:sz w:val="22"/>
          <w:szCs w:val="22"/>
        </w:rPr>
      </w:pPr>
      <w:r w:rsidRPr="00E618D5">
        <w:rPr>
          <w:sz w:val="22"/>
          <w:szCs w:val="22"/>
        </w:rPr>
        <w:t>Regulátor ovládá pohon těžního stroje na základě požadavků technologie. Regulátor pracuje podle toho, jaký je momentálně zvolen režim řízení těžního stroje, tj.:</w:t>
      </w:r>
    </w:p>
    <w:p w:rsidR="00F970BF" w:rsidRPr="00E618D5" w:rsidRDefault="00F970BF" w:rsidP="003626CB">
      <w:pPr>
        <w:pStyle w:val="Odstavecseseznamem"/>
        <w:numPr>
          <w:ilvl w:val="0"/>
          <w:numId w:val="17"/>
        </w:numPr>
        <w:spacing w:line="360" w:lineRule="auto"/>
        <w:contextualSpacing w:val="0"/>
        <w:rPr>
          <w:sz w:val="22"/>
          <w:szCs w:val="22"/>
        </w:rPr>
      </w:pPr>
      <w:r w:rsidRPr="00E618D5">
        <w:rPr>
          <w:sz w:val="22"/>
          <w:szCs w:val="22"/>
        </w:rPr>
        <w:t>režim "AUTOMAT“</w:t>
      </w:r>
    </w:p>
    <w:p w:rsidR="00F970BF" w:rsidRPr="00E618D5" w:rsidRDefault="00F970BF" w:rsidP="003626CB">
      <w:pPr>
        <w:pStyle w:val="Odstavecseseznamem"/>
        <w:numPr>
          <w:ilvl w:val="0"/>
          <w:numId w:val="17"/>
        </w:numPr>
        <w:spacing w:line="360" w:lineRule="auto"/>
        <w:contextualSpacing w:val="0"/>
        <w:rPr>
          <w:sz w:val="22"/>
          <w:szCs w:val="22"/>
        </w:rPr>
      </w:pPr>
      <w:r w:rsidRPr="00E618D5">
        <w:rPr>
          <w:sz w:val="22"/>
          <w:szCs w:val="22"/>
        </w:rPr>
        <w:t>režim "RUČNĚ“</w:t>
      </w:r>
    </w:p>
    <w:p w:rsidR="00F970BF" w:rsidRPr="00E618D5" w:rsidRDefault="00F970BF" w:rsidP="003626CB">
      <w:pPr>
        <w:pStyle w:val="Odstavecseseznamem"/>
        <w:numPr>
          <w:ilvl w:val="0"/>
          <w:numId w:val="17"/>
        </w:numPr>
        <w:spacing w:line="360" w:lineRule="auto"/>
        <w:contextualSpacing w:val="0"/>
        <w:rPr>
          <w:sz w:val="22"/>
          <w:szCs w:val="22"/>
        </w:rPr>
      </w:pPr>
      <w:r w:rsidRPr="00E618D5">
        <w:rPr>
          <w:sz w:val="22"/>
          <w:szCs w:val="22"/>
        </w:rPr>
        <w:t>režim. "MOMENTOVÁ REGULACE"</w:t>
      </w:r>
    </w:p>
    <w:p w:rsidR="00F970BF" w:rsidRPr="00E618D5" w:rsidRDefault="00F970BF" w:rsidP="00F970BF">
      <w:pPr>
        <w:spacing w:line="360" w:lineRule="auto"/>
        <w:rPr>
          <w:sz w:val="22"/>
          <w:szCs w:val="22"/>
        </w:rPr>
      </w:pPr>
      <w:r w:rsidRPr="00E618D5">
        <w:rPr>
          <w:sz w:val="22"/>
          <w:szCs w:val="22"/>
        </w:rPr>
        <w:lastRenderedPageBreak/>
        <w:t xml:space="preserve">Při automatickém </w:t>
      </w:r>
      <w:r w:rsidR="009351AC">
        <w:rPr>
          <w:sz w:val="22"/>
          <w:szCs w:val="22"/>
        </w:rPr>
        <w:t>p</w:t>
      </w:r>
      <w:r w:rsidRPr="00E618D5">
        <w:rPr>
          <w:sz w:val="22"/>
          <w:szCs w:val="22"/>
        </w:rPr>
        <w:t xml:space="preserve">rovozu regulátor řídí pohon na základě požadavků z nadřazeného </w:t>
      </w:r>
      <w:proofErr w:type="gramStart"/>
      <w:r w:rsidRPr="00E618D5">
        <w:rPr>
          <w:sz w:val="22"/>
          <w:szCs w:val="22"/>
        </w:rPr>
        <w:t>řídícího</w:t>
      </w:r>
      <w:proofErr w:type="gramEnd"/>
      <w:r w:rsidRPr="00E618D5">
        <w:rPr>
          <w:sz w:val="22"/>
          <w:szCs w:val="22"/>
        </w:rPr>
        <w:t xml:space="preserve"> systému.</w:t>
      </w:r>
    </w:p>
    <w:p w:rsidR="00F970BF" w:rsidRPr="00E618D5" w:rsidRDefault="00F970BF" w:rsidP="00F970BF">
      <w:pPr>
        <w:spacing w:line="360" w:lineRule="auto"/>
        <w:rPr>
          <w:sz w:val="22"/>
          <w:szCs w:val="22"/>
        </w:rPr>
      </w:pPr>
      <w:r w:rsidRPr="00E618D5">
        <w:rPr>
          <w:sz w:val="22"/>
          <w:szCs w:val="22"/>
        </w:rPr>
        <w:t xml:space="preserve">Při ručním režimu je pohon spuštěn buď ručním mechanickým odbrzděním pohonu nebo vychýlením </w:t>
      </w:r>
      <w:proofErr w:type="gramStart"/>
      <w:r w:rsidRPr="00E618D5">
        <w:rPr>
          <w:sz w:val="22"/>
          <w:szCs w:val="22"/>
        </w:rPr>
        <w:t>řídící páky</w:t>
      </w:r>
      <w:proofErr w:type="gramEnd"/>
      <w:r w:rsidRPr="00E618D5">
        <w:rPr>
          <w:sz w:val="22"/>
          <w:szCs w:val="22"/>
        </w:rPr>
        <w:t xml:space="preserve"> z nulové polohy.</w:t>
      </w:r>
    </w:p>
    <w:p w:rsidR="00F970BF" w:rsidRPr="00E618D5" w:rsidRDefault="00F970BF" w:rsidP="00F970BF">
      <w:pPr>
        <w:tabs>
          <w:tab w:val="num" w:pos="284"/>
        </w:tabs>
        <w:spacing w:line="360" w:lineRule="auto"/>
        <w:rPr>
          <w:sz w:val="22"/>
          <w:szCs w:val="22"/>
        </w:rPr>
      </w:pPr>
      <w:r w:rsidRPr="00E618D5">
        <w:rPr>
          <w:sz w:val="22"/>
          <w:szCs w:val="22"/>
        </w:rPr>
        <w:t xml:space="preserve">V režimu "MOMENTOVÁ REGULACE" je pohon spuštěn vychýlením </w:t>
      </w:r>
      <w:proofErr w:type="gramStart"/>
      <w:r w:rsidRPr="00E618D5">
        <w:rPr>
          <w:sz w:val="22"/>
          <w:szCs w:val="22"/>
        </w:rPr>
        <w:t>řídící</w:t>
      </w:r>
      <w:proofErr w:type="gramEnd"/>
      <w:r w:rsidRPr="00E618D5">
        <w:rPr>
          <w:sz w:val="22"/>
          <w:szCs w:val="22"/>
        </w:rPr>
        <w:t xml:space="preserve"> páky z nulové polohy. Na tom, zda je pohon mechanicky zabrzděn nebo odbrzděn, přitom nezáleží.</w:t>
      </w:r>
    </w:p>
    <w:p w:rsidR="00F970BF" w:rsidRPr="00E618D5" w:rsidRDefault="00F970BF" w:rsidP="00F970BF">
      <w:pPr>
        <w:spacing w:line="360" w:lineRule="auto"/>
        <w:rPr>
          <w:sz w:val="22"/>
          <w:szCs w:val="22"/>
        </w:rPr>
      </w:pPr>
    </w:p>
    <w:p w:rsidR="00F970BF" w:rsidRPr="00E618D5" w:rsidRDefault="00F970BF" w:rsidP="003626CB">
      <w:pPr>
        <w:pStyle w:val="Nadpis3"/>
        <w:keepLines w:val="0"/>
        <w:numPr>
          <w:ilvl w:val="2"/>
          <w:numId w:val="18"/>
        </w:numPr>
        <w:spacing w:after="0" w:line="360" w:lineRule="auto"/>
      </w:pPr>
      <w:bookmarkStart w:id="19" w:name="_Toc331603420"/>
      <w:r w:rsidRPr="00E618D5">
        <w:t>Poruchy</w:t>
      </w:r>
      <w:bookmarkEnd w:id="19"/>
    </w:p>
    <w:p w:rsidR="00F970BF" w:rsidRPr="00E618D5" w:rsidRDefault="00F970BF" w:rsidP="00F970BF">
      <w:pPr>
        <w:spacing w:line="360" w:lineRule="auto"/>
        <w:rPr>
          <w:sz w:val="22"/>
          <w:szCs w:val="22"/>
        </w:rPr>
      </w:pPr>
      <w:r w:rsidRPr="00E618D5">
        <w:rPr>
          <w:sz w:val="22"/>
          <w:szCs w:val="22"/>
        </w:rPr>
        <w:t>Regulátor trvale vyhodnocuje celý bezpečnostní obvod, všechny proměnné a logické vstupy do něj vřazené a v případě poruchy je schopen adekvátně reagovat a to vč. bezpečného zastavení poho</w:t>
      </w:r>
      <w:r w:rsidR="009351AC">
        <w:rPr>
          <w:sz w:val="22"/>
          <w:szCs w:val="22"/>
        </w:rPr>
        <w:t>n</w:t>
      </w:r>
      <w:r w:rsidRPr="00E618D5">
        <w:rPr>
          <w:sz w:val="22"/>
          <w:szCs w:val="22"/>
        </w:rPr>
        <w:t>u. Vyhodnocuje jednotlivé poruchové stavy a podle jejich závažnosti na ně reaguje.</w:t>
      </w:r>
    </w:p>
    <w:p w:rsidR="00F970BF" w:rsidRPr="00E618D5" w:rsidRDefault="00F970BF" w:rsidP="00F970BF">
      <w:pPr>
        <w:spacing w:line="360" w:lineRule="auto"/>
        <w:rPr>
          <w:sz w:val="22"/>
          <w:szCs w:val="22"/>
        </w:rPr>
      </w:pPr>
      <w:r w:rsidRPr="00E618D5">
        <w:rPr>
          <w:sz w:val="22"/>
          <w:szCs w:val="22"/>
        </w:rPr>
        <w:t>Při poruše „VÝSTRAHA“ regulátor reaguje pouze signalizací (signálka FAULT), provozní stav zařízení se v důsledku VÝSTRAHY nijak nemění. VÝSTRAHU není potřeba kvitovat tlačítkem. Signálka "FAULT" přestane blikat automaticky ve chvíli, kdy pomine příčina výstrahy.</w:t>
      </w:r>
    </w:p>
    <w:p w:rsidR="00F970BF" w:rsidRPr="00E618D5" w:rsidRDefault="00F970BF" w:rsidP="00F970BF">
      <w:pPr>
        <w:spacing w:line="360" w:lineRule="auto"/>
        <w:rPr>
          <w:sz w:val="22"/>
          <w:szCs w:val="22"/>
        </w:rPr>
      </w:pPr>
      <w:r w:rsidRPr="00E618D5">
        <w:rPr>
          <w:sz w:val="22"/>
          <w:szCs w:val="22"/>
        </w:rPr>
        <w:t xml:space="preserve">Porucha „HAVÁRIE typu F1“ nebo „HAVÁRIE typu F2“ je indikována příslušnou signálkou. Regulátor reaguje okamžitým havarijním vypnutím pohonu (zajistí co nejrychlejší potlačení proudu kotvy resp. proudu buzení motoru a vypne rychlovypínač, hlavní VN vypínač resp. stykač buzení motoru, apod.). Po odstranění příčiny je třeba HAVÁRII kvitovat. Po </w:t>
      </w:r>
      <w:proofErr w:type="spellStart"/>
      <w:r w:rsidRPr="00E618D5">
        <w:rPr>
          <w:sz w:val="22"/>
          <w:szCs w:val="22"/>
        </w:rPr>
        <w:t>kvitaci</w:t>
      </w:r>
      <w:proofErr w:type="spellEnd"/>
      <w:r w:rsidRPr="00E618D5">
        <w:rPr>
          <w:sz w:val="22"/>
          <w:szCs w:val="22"/>
        </w:rPr>
        <w:t xml:space="preserve"> havárie přejde regulátor do stavu KLID.</w:t>
      </w:r>
    </w:p>
    <w:p w:rsidR="00F970BF" w:rsidRPr="00E618D5" w:rsidRDefault="00F970BF" w:rsidP="00F970BF">
      <w:pPr>
        <w:spacing w:line="360" w:lineRule="auto"/>
        <w:rPr>
          <w:sz w:val="22"/>
          <w:szCs w:val="22"/>
        </w:rPr>
      </w:pPr>
      <w:r w:rsidRPr="00E618D5">
        <w:rPr>
          <w:sz w:val="22"/>
          <w:szCs w:val="22"/>
        </w:rPr>
        <w:t xml:space="preserve">Porucha „Speciální HAVÁRIE typu F3“ (také označovaná jako "porucha typu R") je indikována příslušnou signálkou. Regulátor přechází do stavu RYCHLOBRZDA, zastaví pohon do klidu a poté vyvolá HAVÁRII typu F2 (LFWasF3), a provede tak havarijní vypnutí již stojícího pohonu. Regulátor nesmí být ve stavu RYCHLOBRZDA déle, než po dobu danou parametrem </w:t>
      </w:r>
      <w:proofErr w:type="spellStart"/>
      <w:r w:rsidRPr="00E618D5">
        <w:rPr>
          <w:sz w:val="22"/>
          <w:szCs w:val="22"/>
        </w:rPr>
        <w:t>TAEBr</w:t>
      </w:r>
      <w:proofErr w:type="spellEnd"/>
      <w:r w:rsidRPr="00E618D5">
        <w:rPr>
          <w:sz w:val="22"/>
          <w:szCs w:val="22"/>
        </w:rPr>
        <w:t>. Po odstranění příčiny je třeba HAVÁRII typu F3 kvitovat.</w:t>
      </w:r>
    </w:p>
    <w:p w:rsidR="00F970BF" w:rsidRPr="00E618D5" w:rsidRDefault="00F970BF" w:rsidP="00F970BF">
      <w:pPr>
        <w:spacing w:line="360" w:lineRule="auto"/>
        <w:rPr>
          <w:sz w:val="22"/>
          <w:szCs w:val="22"/>
        </w:rPr>
      </w:pPr>
    </w:p>
    <w:p w:rsidR="00F970BF" w:rsidRPr="00E618D5" w:rsidRDefault="00F970BF" w:rsidP="003626CB">
      <w:pPr>
        <w:pStyle w:val="Nadpis3"/>
        <w:keepLines w:val="0"/>
        <w:numPr>
          <w:ilvl w:val="2"/>
          <w:numId w:val="18"/>
        </w:numPr>
        <w:spacing w:after="0" w:line="360" w:lineRule="auto"/>
      </w:pPr>
      <w:bookmarkStart w:id="20" w:name="_Toc331603421"/>
      <w:r w:rsidRPr="00E618D5">
        <w:t>Poruchy</w:t>
      </w:r>
      <w:bookmarkEnd w:id="20"/>
    </w:p>
    <w:p w:rsidR="00F970BF" w:rsidRPr="00E618D5" w:rsidRDefault="00F970BF" w:rsidP="00F970BF">
      <w:pPr>
        <w:spacing w:line="360" w:lineRule="auto"/>
        <w:rPr>
          <w:sz w:val="22"/>
          <w:szCs w:val="22"/>
        </w:rPr>
      </w:pPr>
      <w:r w:rsidRPr="00E618D5">
        <w:rPr>
          <w:sz w:val="22"/>
          <w:szCs w:val="22"/>
        </w:rPr>
        <w:t>Regulátor trvale vyhodnocuje celý bezpečnostní obvod, všechny proměnné a logické vstupy do něj vřazené a v případě poruchy je schopen adekvátně reagovat a to vč. bezpečného zastavení poho</w:t>
      </w:r>
      <w:r w:rsidR="009351AC">
        <w:rPr>
          <w:sz w:val="22"/>
          <w:szCs w:val="22"/>
        </w:rPr>
        <w:t>n</w:t>
      </w:r>
      <w:r w:rsidRPr="00E618D5">
        <w:rPr>
          <w:sz w:val="22"/>
          <w:szCs w:val="22"/>
        </w:rPr>
        <w:t>u. Vyhodnocuje jednotlivé poruchové stavy a podle jejich závažnosti na ně reaguje.</w:t>
      </w:r>
    </w:p>
    <w:p w:rsidR="00F970BF" w:rsidRPr="00E618D5" w:rsidRDefault="00F970BF" w:rsidP="00F970BF">
      <w:pPr>
        <w:spacing w:line="360" w:lineRule="auto"/>
        <w:rPr>
          <w:sz w:val="22"/>
          <w:szCs w:val="22"/>
        </w:rPr>
      </w:pPr>
    </w:p>
    <w:p w:rsidR="00F970BF" w:rsidRPr="00E618D5" w:rsidRDefault="00F970BF" w:rsidP="003626CB">
      <w:pPr>
        <w:pStyle w:val="Nadpis3"/>
        <w:keepLines w:val="0"/>
        <w:numPr>
          <w:ilvl w:val="2"/>
          <w:numId w:val="18"/>
        </w:numPr>
        <w:spacing w:after="0" w:line="360" w:lineRule="auto"/>
      </w:pPr>
      <w:bookmarkStart w:id="21" w:name="_Toc331603422"/>
      <w:r w:rsidRPr="00E618D5">
        <w:t xml:space="preserve">Automatické </w:t>
      </w:r>
      <w:proofErr w:type="spellStart"/>
      <w:r w:rsidRPr="00E618D5">
        <w:t>řídidlo</w:t>
      </w:r>
      <w:proofErr w:type="spellEnd"/>
      <w:r w:rsidRPr="00E618D5">
        <w:t xml:space="preserve"> jízdy</w:t>
      </w:r>
      <w:bookmarkEnd w:id="21"/>
      <w:r w:rsidRPr="00E618D5">
        <w:t xml:space="preserve"> </w:t>
      </w:r>
    </w:p>
    <w:p w:rsidR="00F970BF" w:rsidRPr="00E618D5" w:rsidRDefault="00F970BF" w:rsidP="00F970BF">
      <w:pPr>
        <w:spacing w:line="360" w:lineRule="auto"/>
        <w:rPr>
          <w:sz w:val="22"/>
          <w:szCs w:val="22"/>
        </w:rPr>
      </w:pPr>
      <w:r w:rsidRPr="00E618D5">
        <w:rPr>
          <w:sz w:val="22"/>
          <w:szCs w:val="22"/>
        </w:rPr>
        <w:t xml:space="preserve">Jedná se o jednu ze základních provozních funkcí, kdy v režimu "AUTOMAT" blok "POSITIONING" (automatické </w:t>
      </w:r>
      <w:proofErr w:type="spellStart"/>
      <w:r w:rsidRPr="00E618D5">
        <w:rPr>
          <w:sz w:val="22"/>
          <w:szCs w:val="22"/>
        </w:rPr>
        <w:t>řídidlo</w:t>
      </w:r>
      <w:proofErr w:type="spellEnd"/>
      <w:r w:rsidRPr="00E618D5">
        <w:rPr>
          <w:sz w:val="22"/>
          <w:szCs w:val="22"/>
        </w:rPr>
        <w:t xml:space="preserve"> jízdy) přímo zadává žádanou rychlost těžního stroje (TS). Při ručním zadávání rychlosti "</w:t>
      </w:r>
      <w:proofErr w:type="spellStart"/>
      <w:r w:rsidRPr="00E618D5">
        <w:rPr>
          <w:sz w:val="22"/>
          <w:szCs w:val="22"/>
        </w:rPr>
        <w:t>řídidlo</w:t>
      </w:r>
      <w:proofErr w:type="spellEnd"/>
      <w:r w:rsidRPr="00E618D5">
        <w:rPr>
          <w:sz w:val="22"/>
          <w:szCs w:val="22"/>
        </w:rPr>
        <w:t xml:space="preserve"> jízdy" dohlíží a v případě potřeby omezuje max. </w:t>
      </w:r>
      <w:r w:rsidRPr="00E618D5">
        <w:rPr>
          <w:sz w:val="22"/>
          <w:szCs w:val="22"/>
        </w:rPr>
        <w:lastRenderedPageBreak/>
        <w:t xml:space="preserve">povolenou rychlost TS. V bloku "POSITIONING" jsou v každém okamžiku v závislosti na aktuální poloze těžního stroje určovány hodnoty požadované (příp. maximální povolené) rychlosti směrem nahoru nádoby č. 1, resp. rychlosti směrem nahoru nádoby č. 2. </w:t>
      </w:r>
    </w:p>
    <w:p w:rsidR="00F970BF" w:rsidRPr="00E618D5" w:rsidRDefault="00F970BF" w:rsidP="00F970BF">
      <w:pPr>
        <w:spacing w:line="360" w:lineRule="auto"/>
        <w:rPr>
          <w:sz w:val="22"/>
          <w:szCs w:val="22"/>
        </w:rPr>
      </w:pPr>
      <w:r w:rsidRPr="00E618D5">
        <w:rPr>
          <w:sz w:val="22"/>
          <w:szCs w:val="22"/>
        </w:rPr>
        <w:t>Žádaná hodnota rychlosti je vytvářena tak, aby bylo zajištěno omezení rychlosti na začátku rozjezdu, a aby bylo zajištěno konstantní zpomalování těžního stroje a zastavení v dojezdovém bodě. Celková max. povolená rychlost TS je dána vstupem &lt;</w:t>
      </w:r>
      <w:proofErr w:type="spellStart"/>
      <w:r w:rsidRPr="00E618D5">
        <w:rPr>
          <w:sz w:val="22"/>
          <w:szCs w:val="22"/>
        </w:rPr>
        <w:t>SvJ</w:t>
      </w:r>
      <w:proofErr w:type="spellEnd"/>
      <w:r w:rsidRPr="00E618D5">
        <w:rPr>
          <w:sz w:val="22"/>
          <w:szCs w:val="22"/>
        </w:rPr>
        <w:t>&gt;. Při řízení rozjezdu resp. zastavování TS spolupracuje blok "POSITIONING" s blokem "RAMP", který zajišťuje obecné omezení strmosti nárůstu resp. poklesu žádané hodnoty otáček.</w:t>
      </w:r>
    </w:p>
    <w:p w:rsidR="00F970BF" w:rsidRPr="00E618D5" w:rsidRDefault="00F970BF" w:rsidP="00F970BF">
      <w:pPr>
        <w:spacing w:line="360" w:lineRule="auto"/>
        <w:rPr>
          <w:sz w:val="22"/>
          <w:szCs w:val="22"/>
        </w:rPr>
      </w:pPr>
      <w:r w:rsidRPr="00E618D5">
        <w:rPr>
          <w:sz w:val="22"/>
          <w:szCs w:val="22"/>
        </w:rPr>
        <w:t>Rozjezdová a dojezdová křivka spolu s příslušnými parametry jsou symbolicky znázorněny na obrázku níže.</w:t>
      </w:r>
    </w:p>
    <w:p w:rsidR="00F970BF" w:rsidRPr="00E618D5" w:rsidRDefault="00F970BF" w:rsidP="00F970BF">
      <w:pPr>
        <w:tabs>
          <w:tab w:val="num" w:pos="284"/>
        </w:tabs>
        <w:spacing w:line="360" w:lineRule="auto"/>
        <w:rPr>
          <w:sz w:val="22"/>
          <w:szCs w:val="22"/>
        </w:rPr>
      </w:pPr>
      <w:r w:rsidRPr="00E618D5">
        <w:rPr>
          <w:sz w:val="22"/>
          <w:szCs w:val="22"/>
        </w:rPr>
        <w:t xml:space="preserve">Ve fázi "odjezdu" pohon zrychluje s konstantním zrychlením (daným omezením strmosti nárůstu žádaných otáček v bloku "RAMP") z nuly na rychlost "odjezdu" TS danou parametrem </w:t>
      </w:r>
      <w:proofErr w:type="spellStart"/>
      <w:r w:rsidRPr="00E618D5">
        <w:rPr>
          <w:sz w:val="22"/>
          <w:szCs w:val="22"/>
        </w:rPr>
        <w:t>vP</w:t>
      </w:r>
      <w:proofErr w:type="spellEnd"/>
      <w:r w:rsidRPr="00E618D5">
        <w:rPr>
          <w:sz w:val="22"/>
          <w:szCs w:val="22"/>
        </w:rPr>
        <w:t>_1. Rychlostí v_P1 se potom pohybuje až do vzdálenosti sPJ1 od "opouštěného" dojezdového bodu.</w:t>
      </w:r>
    </w:p>
    <w:p w:rsidR="00F970BF" w:rsidRPr="00E618D5" w:rsidRDefault="00F970BF" w:rsidP="00F970BF">
      <w:pPr>
        <w:tabs>
          <w:tab w:val="num" w:pos="284"/>
        </w:tabs>
        <w:spacing w:line="360" w:lineRule="auto"/>
        <w:rPr>
          <w:sz w:val="22"/>
          <w:szCs w:val="22"/>
        </w:rPr>
      </w:pPr>
      <w:r w:rsidRPr="00E618D5">
        <w:rPr>
          <w:sz w:val="22"/>
          <w:szCs w:val="22"/>
        </w:rPr>
        <w:t xml:space="preserve">Ve fázi "rozjezd" se pohon rozjíždí na zadanou rychlost se zrychlením daným omezením strmosti nárůstu žádaných otáček v bloku "RAMP" (parametr </w:t>
      </w:r>
      <w:proofErr w:type="spellStart"/>
      <w:r w:rsidRPr="00E618D5">
        <w:rPr>
          <w:sz w:val="22"/>
          <w:szCs w:val="22"/>
        </w:rPr>
        <w:t>TuHnm</w:t>
      </w:r>
      <w:proofErr w:type="spellEnd"/>
      <w:r w:rsidRPr="00E618D5">
        <w:rPr>
          <w:sz w:val="22"/>
          <w:szCs w:val="22"/>
        </w:rPr>
        <w:t>).</w:t>
      </w:r>
    </w:p>
    <w:p w:rsidR="00F970BF" w:rsidRPr="00E618D5" w:rsidRDefault="00F970BF" w:rsidP="00F970BF">
      <w:pPr>
        <w:tabs>
          <w:tab w:val="num" w:pos="284"/>
        </w:tabs>
        <w:spacing w:line="360" w:lineRule="auto"/>
        <w:rPr>
          <w:sz w:val="22"/>
          <w:szCs w:val="22"/>
        </w:rPr>
      </w:pPr>
      <w:r w:rsidRPr="00E618D5">
        <w:rPr>
          <w:sz w:val="22"/>
          <w:szCs w:val="22"/>
        </w:rPr>
        <w:t xml:space="preserve">Ve fázi "dojezd" se pohon zpomaluje s konstantním zpomalením, daným parametrem a_Do, a to (z maximální rychlosti) na rychlost "průjezdu ohlubní", danou parametrem </w:t>
      </w:r>
      <w:proofErr w:type="spellStart"/>
      <w:r w:rsidRPr="00E618D5">
        <w:rPr>
          <w:sz w:val="22"/>
          <w:szCs w:val="22"/>
        </w:rPr>
        <w:t>vP</w:t>
      </w:r>
      <w:proofErr w:type="spellEnd"/>
      <w:r w:rsidRPr="00E618D5">
        <w:rPr>
          <w:sz w:val="22"/>
          <w:szCs w:val="22"/>
        </w:rPr>
        <w:t xml:space="preserve">_2. (Parametr </w:t>
      </w:r>
      <w:proofErr w:type="spellStart"/>
      <w:r w:rsidRPr="00E618D5">
        <w:rPr>
          <w:sz w:val="22"/>
          <w:szCs w:val="22"/>
        </w:rPr>
        <w:t>TdHnm</w:t>
      </w:r>
      <w:proofErr w:type="spellEnd"/>
      <w:r w:rsidRPr="00E618D5">
        <w:rPr>
          <w:sz w:val="22"/>
          <w:szCs w:val="22"/>
        </w:rPr>
        <w:t xml:space="preserve"> musí být přitom nastaven tak, aby blok "RAMP" neomezoval strmost poklesu otáček, požadovanou přímo blokem "POSITIONING", tj. "</w:t>
      </w:r>
      <w:proofErr w:type="spellStart"/>
      <w:r w:rsidRPr="00E618D5">
        <w:rPr>
          <w:sz w:val="22"/>
          <w:szCs w:val="22"/>
        </w:rPr>
        <w:t>řídidlem</w:t>
      </w:r>
      <w:proofErr w:type="spellEnd"/>
      <w:r w:rsidRPr="00E618D5">
        <w:rPr>
          <w:sz w:val="22"/>
          <w:szCs w:val="22"/>
        </w:rPr>
        <w:t xml:space="preserve"> jízdy"). </w:t>
      </w:r>
    </w:p>
    <w:p w:rsidR="00F970BF" w:rsidRPr="00E618D5" w:rsidRDefault="00F970BF" w:rsidP="00F970BF">
      <w:pPr>
        <w:tabs>
          <w:tab w:val="num" w:pos="284"/>
        </w:tabs>
        <w:spacing w:line="360" w:lineRule="auto"/>
        <w:rPr>
          <w:sz w:val="22"/>
          <w:szCs w:val="22"/>
        </w:rPr>
      </w:pPr>
      <w:r w:rsidRPr="00E618D5">
        <w:rPr>
          <w:sz w:val="22"/>
          <w:szCs w:val="22"/>
        </w:rPr>
        <w:t xml:space="preserve">Rychlostí "průjezdu ohlubní" (parametr </w:t>
      </w:r>
      <w:proofErr w:type="spellStart"/>
      <w:r w:rsidRPr="00E618D5">
        <w:rPr>
          <w:sz w:val="22"/>
          <w:szCs w:val="22"/>
        </w:rPr>
        <w:t>vP</w:t>
      </w:r>
      <w:proofErr w:type="spellEnd"/>
      <w:r w:rsidRPr="00E618D5">
        <w:rPr>
          <w:sz w:val="22"/>
          <w:szCs w:val="22"/>
        </w:rPr>
        <w:t xml:space="preserve">_2) se pohon pohybuje po dráze, jejíž délka je dána parametrem sPJ2. Potom zpomalí na "polohovací rychlost", danou parametrem </w:t>
      </w:r>
      <w:proofErr w:type="spellStart"/>
      <w:r w:rsidRPr="00E618D5">
        <w:rPr>
          <w:sz w:val="22"/>
          <w:szCs w:val="22"/>
        </w:rPr>
        <w:t>vP</w:t>
      </w:r>
      <w:proofErr w:type="spellEnd"/>
      <w:r w:rsidRPr="00E618D5">
        <w:rPr>
          <w:sz w:val="22"/>
          <w:szCs w:val="22"/>
        </w:rPr>
        <w:t>.</w:t>
      </w:r>
    </w:p>
    <w:p w:rsidR="00F970BF" w:rsidRPr="00E618D5" w:rsidRDefault="00F970BF" w:rsidP="00F970BF">
      <w:pPr>
        <w:tabs>
          <w:tab w:val="num" w:pos="284"/>
        </w:tabs>
        <w:spacing w:line="360" w:lineRule="auto"/>
        <w:rPr>
          <w:sz w:val="22"/>
          <w:szCs w:val="22"/>
        </w:rPr>
      </w:pPr>
      <w:r w:rsidRPr="00E618D5">
        <w:rPr>
          <w:sz w:val="22"/>
          <w:szCs w:val="22"/>
        </w:rPr>
        <w:t xml:space="preserve">"Polohovací rychlostí" (parametr </w:t>
      </w:r>
      <w:proofErr w:type="spellStart"/>
      <w:r w:rsidRPr="00E618D5">
        <w:rPr>
          <w:sz w:val="22"/>
          <w:szCs w:val="22"/>
        </w:rPr>
        <w:t>vP</w:t>
      </w:r>
      <w:proofErr w:type="spellEnd"/>
      <w:r w:rsidRPr="00E618D5">
        <w:rPr>
          <w:sz w:val="22"/>
          <w:szCs w:val="22"/>
        </w:rPr>
        <w:t xml:space="preserve">) se pohon pohybuje po dráze, jejíž délka je dána parametrem </w:t>
      </w:r>
      <w:proofErr w:type="spellStart"/>
      <w:r w:rsidRPr="00E618D5">
        <w:rPr>
          <w:sz w:val="22"/>
          <w:szCs w:val="22"/>
        </w:rPr>
        <w:t>sPJ</w:t>
      </w:r>
      <w:proofErr w:type="spellEnd"/>
      <w:r w:rsidRPr="00E618D5">
        <w:rPr>
          <w:sz w:val="22"/>
          <w:szCs w:val="22"/>
        </w:rPr>
        <w:t>.</w:t>
      </w:r>
    </w:p>
    <w:p w:rsidR="00F970BF" w:rsidRPr="00E618D5" w:rsidRDefault="00F970BF" w:rsidP="00F970BF">
      <w:pPr>
        <w:tabs>
          <w:tab w:val="num" w:pos="284"/>
        </w:tabs>
        <w:spacing w:line="360" w:lineRule="auto"/>
        <w:rPr>
          <w:sz w:val="22"/>
          <w:szCs w:val="22"/>
        </w:rPr>
      </w:pPr>
      <w:r w:rsidRPr="00E618D5">
        <w:rPr>
          <w:sz w:val="22"/>
          <w:szCs w:val="22"/>
        </w:rPr>
        <w:t xml:space="preserve">Ve fázi "polohování" se potom pohon zpomaluje z polohovací rychlosti </w:t>
      </w:r>
      <w:proofErr w:type="spellStart"/>
      <w:r w:rsidRPr="00E618D5">
        <w:rPr>
          <w:sz w:val="22"/>
          <w:szCs w:val="22"/>
        </w:rPr>
        <w:t>vP</w:t>
      </w:r>
      <w:proofErr w:type="spellEnd"/>
      <w:r w:rsidRPr="00E618D5">
        <w:rPr>
          <w:sz w:val="22"/>
          <w:szCs w:val="22"/>
        </w:rPr>
        <w:t xml:space="preserve"> se zpomalením daným parametrem a_Po, až zastaví v příslušném dojezdovém bodě. </w:t>
      </w:r>
    </w:p>
    <w:p w:rsidR="00F970BF" w:rsidRPr="00E618D5" w:rsidRDefault="00F970BF" w:rsidP="00F970BF">
      <w:pPr>
        <w:autoSpaceDE w:val="0"/>
        <w:autoSpaceDN w:val="0"/>
        <w:adjustRightInd w:val="0"/>
        <w:rPr>
          <w:rFonts w:cs="Arial"/>
        </w:rPr>
      </w:pPr>
    </w:p>
    <w:p w:rsidR="00F970BF" w:rsidRPr="00E618D5" w:rsidRDefault="00F970BF" w:rsidP="00F970BF">
      <w:pPr>
        <w:spacing w:line="120" w:lineRule="auto"/>
        <w:jc w:val="left"/>
      </w:pPr>
    </w:p>
    <w:p w:rsidR="00F970BF" w:rsidRPr="00E618D5" w:rsidRDefault="00C745CC" w:rsidP="00F970BF">
      <w:pPr>
        <w:jc w:val="left"/>
      </w:pPr>
      <w:r>
        <w:pict>
          <v:group id="_x0000_s1058" editas="canvas" style="width:496.65pt;height:154.45pt;mso-position-horizontal-relative:char;mso-position-vertical-relative:line" coordorigin="2361,1733" coordsize="7209,2242">
            <o:lock v:ext="edit" aspectratio="t"/>
            <v:shape id="_x0000_s1059" type="#_x0000_t75" style="position:absolute;left:2361;top:1733;width:7209;height:2242" o:preferrelative="f">
              <v:fill o:detectmouseclick="t"/>
              <v:path o:extrusionok="t" o:connecttype="none"/>
              <o:lock v:ext="edit" text="t"/>
            </v:shape>
            <v:shape id="_x0000_s1060" type="#_x0000_t202" style="position:absolute;left:2361;top:3641;width:7209;height:334;mso-height-percent:200;mso-height-percent:200;mso-width-relative:margin;mso-height-relative:margin" filled="f" stroked="f">
              <v:textbox style="mso-next-textbox:#_x0000_s1060">
                <w:txbxContent>
                  <w:p w:rsidR="00A17503" w:rsidRDefault="00A17503" w:rsidP="00F970BF">
                    <w:pPr>
                      <w:jc w:val="center"/>
                    </w:pPr>
                    <w:r>
                      <w:rPr>
                        <w:i/>
                      </w:rPr>
                      <w:t xml:space="preserve">Schematické znázornění žádané rychlosti TS z bloku </w:t>
                    </w:r>
                    <w:r>
                      <w:t>"POSITIONING</w:t>
                    </w:r>
                    <w:r w:rsidRPr="00CF6563">
                      <w:t>"</w:t>
                    </w:r>
                  </w:p>
                </w:txbxContent>
              </v:textbox>
            </v:shape>
            <v:shape id="_x0000_s1061" type="#_x0000_t75" style="position:absolute;left:2361;top:1733;width:7200;height:1908">
              <v:imagedata r:id="rId23" o:title=""/>
            </v:shape>
            <w10:wrap type="none"/>
            <w10:anchorlock/>
          </v:group>
        </w:pict>
      </w:r>
    </w:p>
    <w:p w:rsidR="00F970BF" w:rsidRPr="00E618D5" w:rsidRDefault="00F970BF" w:rsidP="00F970BF">
      <w:pPr>
        <w:spacing w:line="360" w:lineRule="auto"/>
        <w:rPr>
          <w:sz w:val="22"/>
          <w:szCs w:val="22"/>
        </w:rPr>
      </w:pPr>
    </w:p>
    <w:p w:rsidR="00F970BF" w:rsidRPr="00E618D5" w:rsidRDefault="00F970BF" w:rsidP="00F970BF">
      <w:pPr>
        <w:pStyle w:val="Nadpis3"/>
      </w:pPr>
    </w:p>
    <w:p w:rsidR="00F970BF" w:rsidRPr="00E618D5" w:rsidRDefault="00F970BF" w:rsidP="003626CB">
      <w:pPr>
        <w:pStyle w:val="Nadpis3"/>
        <w:keepLines w:val="0"/>
        <w:numPr>
          <w:ilvl w:val="2"/>
          <w:numId w:val="18"/>
        </w:numPr>
        <w:spacing w:after="0" w:line="360" w:lineRule="auto"/>
      </w:pPr>
      <w:bookmarkStart w:id="22" w:name="_Toc331603423"/>
      <w:r w:rsidRPr="00E618D5">
        <w:t>Určení aktuální polohy nádob těžního stroje v těžní jámě</w:t>
      </w:r>
      <w:bookmarkEnd w:id="22"/>
    </w:p>
    <w:p w:rsidR="00F970BF" w:rsidRPr="00E618D5" w:rsidRDefault="00F970BF" w:rsidP="00F970BF">
      <w:pPr>
        <w:tabs>
          <w:tab w:val="num" w:pos="284"/>
        </w:tabs>
        <w:spacing w:line="360" w:lineRule="auto"/>
        <w:rPr>
          <w:sz w:val="22"/>
          <w:szCs w:val="22"/>
        </w:rPr>
      </w:pPr>
      <w:r w:rsidRPr="00E618D5">
        <w:rPr>
          <w:sz w:val="22"/>
          <w:szCs w:val="22"/>
        </w:rPr>
        <w:t>Pro správnou funkci regulátoru je nutné přesně znát aktuální poloha nádob těžního stroje. Ta je průběžně určována v bloku "REKTIF".</w:t>
      </w:r>
    </w:p>
    <w:p w:rsidR="00F970BF" w:rsidRPr="00E618D5" w:rsidRDefault="00F970BF" w:rsidP="00F970BF">
      <w:pPr>
        <w:tabs>
          <w:tab w:val="num" w:pos="284"/>
        </w:tabs>
        <w:spacing w:line="360" w:lineRule="auto"/>
        <w:rPr>
          <w:sz w:val="22"/>
          <w:szCs w:val="22"/>
        </w:rPr>
      </w:pPr>
      <w:r w:rsidRPr="00E618D5">
        <w:rPr>
          <w:sz w:val="22"/>
          <w:szCs w:val="22"/>
        </w:rPr>
        <w:t>V tomto bloku jsou jednak zpracovávány signály z inkrementálního čidla otáček. Kromě toho je poloha těžního stroje aktualizována při přejezdu jednotlivých rektifikačních bodů. O přejezdu jednotlivých rektifikačních bodů informují vstupní logické signály LI5_N, LI5_D, LI200_N a LI200_D, přivedené z magnetických snímačů, umístěných v těžní jámě (viz obrázek níže).</w:t>
      </w:r>
    </w:p>
    <w:p w:rsidR="00F970BF" w:rsidRPr="00E618D5" w:rsidRDefault="00F970BF" w:rsidP="00F970BF">
      <w:pPr>
        <w:tabs>
          <w:tab w:val="num" w:pos="284"/>
        </w:tabs>
        <w:spacing w:line="360" w:lineRule="auto"/>
        <w:rPr>
          <w:sz w:val="22"/>
          <w:szCs w:val="22"/>
        </w:rPr>
      </w:pPr>
      <w:r w:rsidRPr="00E618D5">
        <w:rPr>
          <w:sz w:val="22"/>
          <w:szCs w:val="22"/>
        </w:rPr>
        <w:t xml:space="preserve">Regulátor určuje "jako hlavní" polohu nádoby č. 1 (a polohu nádoby č. 2 potom "dopočítává"). </w:t>
      </w:r>
    </w:p>
    <w:p w:rsidR="00F970BF" w:rsidRPr="00E618D5" w:rsidRDefault="00F970BF" w:rsidP="00F970BF">
      <w:pPr>
        <w:pStyle w:val="Zkladntext-prvnodsazen"/>
        <w:ind w:firstLine="352"/>
      </w:pPr>
    </w:p>
    <w:p w:rsidR="00F970BF" w:rsidRPr="00E618D5" w:rsidRDefault="00F970BF" w:rsidP="00F970BF"/>
    <w:p w:rsidR="00F970BF" w:rsidRPr="00E618D5" w:rsidRDefault="00F970BF" w:rsidP="00F970BF">
      <w:pPr>
        <w:spacing w:line="120" w:lineRule="auto"/>
        <w:jc w:val="left"/>
      </w:pPr>
    </w:p>
    <w:p w:rsidR="00F970BF" w:rsidRPr="00E618D5" w:rsidRDefault="00C745CC" w:rsidP="00F970BF">
      <w:pPr>
        <w:jc w:val="left"/>
      </w:pPr>
      <w:r>
        <w:pict>
          <v:group id="_x0000_s1054" editas="canvas" style="width:496.65pt;height:224.35pt;mso-position-horizontal-relative:char;mso-position-vertical-relative:line" coordorigin="2361,1733" coordsize="7209,3257">
            <o:lock v:ext="edit" aspectratio="t"/>
            <v:shape id="_x0000_s1055" type="#_x0000_t75" style="position:absolute;left:2361;top:1733;width:7209;height:3257" o:preferrelative="f">
              <v:fill o:detectmouseclick="t"/>
              <v:path o:extrusionok="t" o:connecttype="none"/>
              <o:lock v:ext="edit" text="t"/>
            </v:shape>
            <v:shape id="_x0000_s1056" type="#_x0000_t202" style="position:absolute;left:2361;top:4656;width:7209;height:334;mso-height-percent:200;mso-height-percent:200;mso-width-relative:margin;mso-height-relative:margin" filled="f" stroked="f">
              <v:textbox style="mso-next-textbox:#_x0000_s1056">
                <w:txbxContent>
                  <w:p w:rsidR="00A17503" w:rsidRDefault="00A17503" w:rsidP="00F970BF">
                    <w:pPr>
                      <w:jc w:val="center"/>
                    </w:pPr>
                    <w:r>
                      <w:rPr>
                        <w:i/>
                      </w:rPr>
                      <w:t>Rektifikace těžního stroje a rektifikační vstupní logické signály</w:t>
                    </w:r>
                  </w:p>
                </w:txbxContent>
              </v:textbox>
            </v:shape>
            <v:shape id="_x0000_s1057" type="#_x0000_t75" style="position:absolute;left:2361;top:1733;width:6623;height:2700">
              <v:imagedata r:id="rId24" o:title=""/>
            </v:shape>
            <w10:wrap type="none"/>
            <w10:anchorlock/>
          </v:group>
        </w:pict>
      </w:r>
    </w:p>
    <w:p w:rsidR="00F970BF" w:rsidRPr="00E618D5" w:rsidRDefault="00F970BF" w:rsidP="00F970BF">
      <w:pPr>
        <w:spacing w:line="360" w:lineRule="auto"/>
        <w:rPr>
          <w:sz w:val="22"/>
          <w:szCs w:val="22"/>
        </w:rPr>
      </w:pPr>
    </w:p>
    <w:p w:rsidR="00F970BF" w:rsidRPr="00E618D5" w:rsidRDefault="00F970BF" w:rsidP="00F970BF"/>
    <w:p w:rsidR="00F970BF" w:rsidRPr="00E618D5" w:rsidRDefault="00F970BF" w:rsidP="003626CB">
      <w:pPr>
        <w:pStyle w:val="Nadpis2"/>
        <w:keepLines w:val="0"/>
        <w:numPr>
          <w:ilvl w:val="1"/>
          <w:numId w:val="12"/>
        </w:numPr>
        <w:tabs>
          <w:tab w:val="left" w:pos="-1846"/>
        </w:tabs>
        <w:spacing w:after="240" w:line="240" w:lineRule="auto"/>
        <w:ind w:left="703" w:hanging="703"/>
        <w:jc w:val="left"/>
      </w:pPr>
      <w:bookmarkStart w:id="23" w:name="_Toc331603424"/>
      <w:r w:rsidRPr="00E618D5">
        <w:t>Strukturní schéma regulace</w:t>
      </w:r>
      <w:bookmarkEnd w:id="23"/>
    </w:p>
    <w:p w:rsidR="00F970BF" w:rsidRPr="00E618D5" w:rsidRDefault="00F970BF" w:rsidP="00F970BF">
      <w:pPr>
        <w:spacing w:line="360" w:lineRule="auto"/>
        <w:rPr>
          <w:noProof/>
          <w:sz w:val="22"/>
          <w:szCs w:val="22"/>
        </w:rPr>
      </w:pPr>
      <w:r w:rsidRPr="00E618D5">
        <w:rPr>
          <w:noProof/>
          <w:sz w:val="22"/>
          <w:szCs w:val="22"/>
        </w:rPr>
        <w:t>Zde je uvedena část strukturního schématu regulace z konkrétní zakázky. Jedná se o typický příklad pro AC těžní stroj.</w:t>
      </w:r>
    </w:p>
    <w:p w:rsidR="00F970BF" w:rsidRPr="00E618D5" w:rsidRDefault="00F970BF" w:rsidP="00F970BF"/>
    <w:p w:rsidR="00F970BF" w:rsidRPr="00E618D5" w:rsidRDefault="00F970BF" w:rsidP="00F970BF">
      <w:r>
        <w:rPr>
          <w:noProof/>
          <w:lang w:eastAsia="cs-CZ"/>
        </w:rPr>
        <w:lastRenderedPageBreak/>
        <w:drawing>
          <wp:inline distT="0" distB="0" distL="0" distR="0">
            <wp:extent cx="5529580" cy="3907790"/>
            <wp:effectExtent l="19050" t="0" r="0" b="0"/>
            <wp:docPr id="17" name="Obrázek 8" descr="3-32-24547, Dt43.01__rl-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3-32-24547, Dt43.01__rl-page-004.jpg"/>
                    <pic:cNvPicPr>
                      <a:picLocks noChangeAspect="1" noChangeArrowheads="1"/>
                    </pic:cNvPicPr>
                  </pic:nvPicPr>
                  <pic:blipFill>
                    <a:blip r:embed="rId25"/>
                    <a:srcRect/>
                    <a:stretch>
                      <a:fillRect/>
                    </a:stretch>
                  </pic:blipFill>
                  <pic:spPr bwMode="auto">
                    <a:xfrm>
                      <a:off x="0" y="0"/>
                      <a:ext cx="5529580" cy="3907790"/>
                    </a:xfrm>
                    <a:prstGeom prst="rect">
                      <a:avLst/>
                    </a:prstGeom>
                    <a:noFill/>
                    <a:ln w="9525">
                      <a:noFill/>
                      <a:miter lim="800000"/>
                      <a:headEnd/>
                      <a:tailEnd/>
                    </a:ln>
                  </pic:spPr>
                </pic:pic>
              </a:graphicData>
            </a:graphic>
          </wp:inline>
        </w:drawing>
      </w:r>
    </w:p>
    <w:p w:rsidR="00F970BF" w:rsidRPr="00E618D5" w:rsidRDefault="00F970BF" w:rsidP="00F970BF"/>
    <w:p w:rsidR="00F970BF" w:rsidRPr="00E618D5" w:rsidRDefault="00F970BF" w:rsidP="00F970BF">
      <w:pPr>
        <w:tabs>
          <w:tab w:val="num" w:pos="284"/>
        </w:tabs>
        <w:spacing w:line="360" w:lineRule="auto"/>
        <w:rPr>
          <w:sz w:val="22"/>
          <w:szCs w:val="22"/>
        </w:rPr>
      </w:pPr>
      <w:r w:rsidRPr="00E618D5">
        <w:rPr>
          <w:sz w:val="22"/>
          <w:szCs w:val="22"/>
        </w:rPr>
        <w:t>V uživatelském manuálu (který dostává zákazník po uvedení do provozu) je pak zobrazené celé strukturní schéma regulace s vysvětlivkami.</w:t>
      </w:r>
    </w:p>
    <w:p w:rsidR="00F970BF" w:rsidRPr="00E618D5" w:rsidRDefault="00F970BF" w:rsidP="00F970BF">
      <w:pPr>
        <w:tabs>
          <w:tab w:val="num" w:pos="284"/>
        </w:tabs>
        <w:spacing w:line="360" w:lineRule="auto"/>
        <w:rPr>
          <w:sz w:val="22"/>
          <w:szCs w:val="22"/>
        </w:rPr>
      </w:pPr>
      <w:r w:rsidRPr="00E618D5">
        <w:rPr>
          <w:sz w:val="22"/>
          <w:szCs w:val="22"/>
        </w:rPr>
        <w:t>Pro každý regulační prvek je pak uvedena pozice na schématu, název, výstupní veličina a popis funkce. Například:</w:t>
      </w:r>
    </w:p>
    <w:p w:rsidR="00F970BF" w:rsidRPr="00E618D5" w:rsidRDefault="00F970BF" w:rsidP="00F970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6"/>
        <w:gridCol w:w="1342"/>
        <w:gridCol w:w="1185"/>
        <w:gridCol w:w="5559"/>
      </w:tblGrid>
      <w:tr w:rsidR="00F970BF" w:rsidRPr="00E618D5" w:rsidTr="00F970BF">
        <w:trPr>
          <w:trHeight w:val="454"/>
        </w:trPr>
        <w:tc>
          <w:tcPr>
            <w:tcW w:w="796" w:type="dxa"/>
            <w:vAlign w:val="center"/>
          </w:tcPr>
          <w:p w:rsidR="00F970BF" w:rsidRPr="00E618D5" w:rsidRDefault="00F970BF" w:rsidP="00F970BF">
            <w:pPr>
              <w:jc w:val="center"/>
              <w:rPr>
                <w:i/>
              </w:rPr>
            </w:pPr>
            <w:r w:rsidRPr="00E618D5">
              <w:rPr>
                <w:i/>
              </w:rPr>
              <w:t>pozice</w:t>
            </w:r>
          </w:p>
        </w:tc>
        <w:tc>
          <w:tcPr>
            <w:tcW w:w="1345" w:type="dxa"/>
            <w:vAlign w:val="center"/>
          </w:tcPr>
          <w:p w:rsidR="00F970BF" w:rsidRPr="00E618D5" w:rsidRDefault="00F970BF" w:rsidP="00F970BF">
            <w:pPr>
              <w:rPr>
                <w:i/>
              </w:rPr>
            </w:pPr>
            <w:r w:rsidRPr="00E618D5">
              <w:rPr>
                <w:i/>
              </w:rPr>
              <w:t>název</w:t>
            </w:r>
          </w:p>
        </w:tc>
        <w:tc>
          <w:tcPr>
            <w:tcW w:w="1186" w:type="dxa"/>
            <w:shd w:val="clear" w:color="auto" w:fill="auto"/>
            <w:vAlign w:val="center"/>
          </w:tcPr>
          <w:p w:rsidR="00F970BF" w:rsidRPr="00E618D5" w:rsidRDefault="00F970BF" w:rsidP="00F970BF">
            <w:pPr>
              <w:rPr>
                <w:i/>
              </w:rPr>
            </w:pPr>
            <w:r w:rsidRPr="00E618D5">
              <w:rPr>
                <w:i/>
              </w:rPr>
              <w:t>proměnná</w:t>
            </w:r>
          </w:p>
        </w:tc>
        <w:tc>
          <w:tcPr>
            <w:tcW w:w="5592" w:type="dxa"/>
            <w:shd w:val="clear" w:color="auto" w:fill="auto"/>
            <w:vAlign w:val="center"/>
          </w:tcPr>
          <w:p w:rsidR="00F970BF" w:rsidRPr="00E618D5" w:rsidRDefault="00F970BF" w:rsidP="00F970BF">
            <w:pPr>
              <w:tabs>
                <w:tab w:val="right" w:pos="5979"/>
              </w:tabs>
              <w:jc w:val="left"/>
              <w:rPr>
                <w:i/>
              </w:rPr>
            </w:pPr>
            <w:r w:rsidRPr="00E618D5">
              <w:rPr>
                <w:i/>
              </w:rPr>
              <w:t>popis</w:t>
            </w:r>
          </w:p>
        </w:tc>
      </w:tr>
      <w:tr w:rsidR="00F970BF" w:rsidRPr="00E618D5" w:rsidTr="00F970BF">
        <w:trPr>
          <w:trHeight w:val="454"/>
        </w:trPr>
        <w:tc>
          <w:tcPr>
            <w:tcW w:w="796" w:type="dxa"/>
            <w:vAlign w:val="center"/>
          </w:tcPr>
          <w:p w:rsidR="00F970BF" w:rsidRPr="00E618D5" w:rsidRDefault="00F970BF" w:rsidP="00F970BF">
            <w:pPr>
              <w:jc w:val="center"/>
            </w:pPr>
            <w:r w:rsidRPr="00E618D5">
              <w:t>(3.6)</w:t>
            </w:r>
          </w:p>
        </w:tc>
        <w:tc>
          <w:tcPr>
            <w:tcW w:w="1345" w:type="dxa"/>
            <w:vAlign w:val="center"/>
          </w:tcPr>
          <w:p w:rsidR="00F970BF" w:rsidRPr="00E618D5" w:rsidRDefault="00F970BF" w:rsidP="00F970BF">
            <w:r w:rsidRPr="00E618D5">
              <w:t>FILTER</w:t>
            </w:r>
          </w:p>
        </w:tc>
        <w:tc>
          <w:tcPr>
            <w:tcW w:w="1186" w:type="dxa"/>
            <w:shd w:val="clear" w:color="auto" w:fill="auto"/>
            <w:vAlign w:val="center"/>
          </w:tcPr>
          <w:p w:rsidR="00F970BF" w:rsidRPr="00E618D5" w:rsidRDefault="00F970BF" w:rsidP="00F970BF">
            <w:r w:rsidRPr="00E618D5">
              <w:t>&lt;</w:t>
            </w:r>
            <w:proofErr w:type="spellStart"/>
            <w:r w:rsidRPr="00E618D5">
              <w:rPr>
                <w:b/>
              </w:rPr>
              <w:t>nm</w:t>
            </w:r>
            <w:proofErr w:type="spellEnd"/>
            <w:r w:rsidRPr="00E618D5">
              <w:t>&gt;</w:t>
            </w:r>
          </w:p>
        </w:tc>
        <w:tc>
          <w:tcPr>
            <w:tcW w:w="5592" w:type="dxa"/>
            <w:shd w:val="clear" w:color="auto" w:fill="auto"/>
            <w:vAlign w:val="center"/>
          </w:tcPr>
          <w:p w:rsidR="00F970BF" w:rsidRPr="00E618D5" w:rsidRDefault="00F970BF" w:rsidP="00F970BF">
            <w:pPr>
              <w:tabs>
                <w:tab w:val="right" w:pos="5979"/>
              </w:tabs>
              <w:jc w:val="left"/>
            </w:pPr>
            <w:r w:rsidRPr="00E618D5">
              <w:t>Filtr skutečné hodnoty otáček motoru</w:t>
            </w:r>
          </w:p>
        </w:tc>
      </w:tr>
      <w:tr w:rsidR="00F970BF" w:rsidRPr="00E618D5" w:rsidTr="00F970BF">
        <w:trPr>
          <w:trHeight w:val="454"/>
        </w:trPr>
        <w:tc>
          <w:tcPr>
            <w:tcW w:w="796" w:type="dxa"/>
            <w:vAlign w:val="center"/>
          </w:tcPr>
          <w:p w:rsidR="00F970BF" w:rsidRPr="00E618D5" w:rsidRDefault="00F970BF" w:rsidP="00F970BF">
            <w:pPr>
              <w:jc w:val="center"/>
            </w:pPr>
            <w:r w:rsidRPr="00E618D5">
              <w:t>(3.5)</w:t>
            </w:r>
          </w:p>
        </w:tc>
        <w:tc>
          <w:tcPr>
            <w:tcW w:w="1345" w:type="dxa"/>
            <w:vAlign w:val="center"/>
          </w:tcPr>
          <w:p w:rsidR="00F970BF" w:rsidRPr="00E618D5" w:rsidRDefault="00F970BF" w:rsidP="00F970BF">
            <w:pPr>
              <w:rPr>
                <w:sz w:val="18"/>
                <w:szCs w:val="18"/>
              </w:rPr>
            </w:pPr>
            <w:r w:rsidRPr="00E618D5">
              <w:rPr>
                <w:sz w:val="18"/>
                <w:szCs w:val="18"/>
              </w:rPr>
              <w:t xml:space="preserve">d / </w:t>
            </w:r>
            <w:proofErr w:type="spellStart"/>
            <w:r w:rsidRPr="00E618D5">
              <w:rPr>
                <w:sz w:val="18"/>
                <w:szCs w:val="18"/>
              </w:rPr>
              <w:t>dt</w:t>
            </w:r>
            <w:proofErr w:type="spellEnd"/>
          </w:p>
        </w:tc>
        <w:tc>
          <w:tcPr>
            <w:tcW w:w="1186" w:type="dxa"/>
            <w:shd w:val="clear" w:color="auto" w:fill="auto"/>
            <w:vAlign w:val="center"/>
          </w:tcPr>
          <w:p w:rsidR="00F970BF" w:rsidRPr="00E618D5" w:rsidRDefault="00F970BF" w:rsidP="00F970BF">
            <w:pPr>
              <w:spacing w:after="40"/>
            </w:pPr>
            <w:r w:rsidRPr="00E618D5">
              <w:t>&lt;</w:t>
            </w:r>
            <w:proofErr w:type="spellStart"/>
            <w:r w:rsidRPr="00E618D5">
              <w:rPr>
                <w:b/>
              </w:rPr>
              <w:t>az</w:t>
            </w:r>
            <w:proofErr w:type="spellEnd"/>
            <w:r w:rsidRPr="00E618D5">
              <w:t>&gt;</w:t>
            </w:r>
          </w:p>
        </w:tc>
        <w:tc>
          <w:tcPr>
            <w:tcW w:w="5592" w:type="dxa"/>
            <w:shd w:val="clear" w:color="auto" w:fill="auto"/>
            <w:vAlign w:val="center"/>
          </w:tcPr>
          <w:p w:rsidR="00F970BF" w:rsidRPr="00E618D5" w:rsidRDefault="00F970BF" w:rsidP="00F970BF">
            <w:pPr>
              <w:tabs>
                <w:tab w:val="left" w:pos="2306"/>
                <w:tab w:val="right" w:pos="5979"/>
              </w:tabs>
              <w:jc w:val="left"/>
            </w:pPr>
            <w:r w:rsidRPr="00E618D5">
              <w:t>Výpočet zrychlení resp. zpomalení těžního stroje (resp. zátěže)</w:t>
            </w:r>
          </w:p>
        </w:tc>
      </w:tr>
      <w:tr w:rsidR="00F970BF" w:rsidRPr="00E618D5" w:rsidTr="00F970BF">
        <w:trPr>
          <w:trHeight w:val="454"/>
        </w:trPr>
        <w:tc>
          <w:tcPr>
            <w:tcW w:w="796" w:type="dxa"/>
            <w:vAlign w:val="center"/>
          </w:tcPr>
          <w:p w:rsidR="00F970BF" w:rsidRPr="00E618D5" w:rsidRDefault="00F970BF" w:rsidP="00F970BF">
            <w:pPr>
              <w:jc w:val="center"/>
            </w:pPr>
            <w:r w:rsidRPr="00E618D5">
              <w:t>(3.6)</w:t>
            </w:r>
          </w:p>
        </w:tc>
        <w:tc>
          <w:tcPr>
            <w:tcW w:w="1345" w:type="dxa"/>
            <w:vAlign w:val="center"/>
          </w:tcPr>
          <w:p w:rsidR="00F970BF" w:rsidRPr="00E618D5" w:rsidRDefault="00F970BF" w:rsidP="00F970BF">
            <w:r w:rsidRPr="00E618D5">
              <w:t>LIMIT</w:t>
            </w:r>
          </w:p>
        </w:tc>
        <w:tc>
          <w:tcPr>
            <w:tcW w:w="1186" w:type="dxa"/>
            <w:shd w:val="clear" w:color="auto" w:fill="auto"/>
            <w:vAlign w:val="center"/>
          </w:tcPr>
          <w:p w:rsidR="00F970BF" w:rsidRPr="00E618D5" w:rsidRDefault="00F970BF" w:rsidP="00F970BF">
            <w:r w:rsidRPr="00E618D5">
              <w:t>&lt;</w:t>
            </w:r>
            <w:proofErr w:type="spellStart"/>
            <w:r w:rsidRPr="00E618D5">
              <w:rPr>
                <w:b/>
              </w:rPr>
              <w:t>Lnm</w:t>
            </w:r>
            <w:proofErr w:type="spellEnd"/>
            <w:r w:rsidRPr="00E618D5">
              <w:t>&gt;</w:t>
            </w:r>
          </w:p>
        </w:tc>
        <w:tc>
          <w:tcPr>
            <w:tcW w:w="5592" w:type="dxa"/>
            <w:shd w:val="clear" w:color="auto" w:fill="auto"/>
            <w:vAlign w:val="center"/>
          </w:tcPr>
          <w:p w:rsidR="00F970BF" w:rsidRPr="00E618D5" w:rsidRDefault="00F970BF" w:rsidP="00F970BF">
            <w:pPr>
              <w:tabs>
                <w:tab w:val="right" w:pos="5979"/>
              </w:tabs>
              <w:jc w:val="left"/>
            </w:pPr>
            <w:r w:rsidRPr="00E618D5">
              <w:t>Omezení výsledné žádané hodnoty otáček motoru</w:t>
            </w:r>
          </w:p>
        </w:tc>
      </w:tr>
      <w:tr w:rsidR="00F970BF" w:rsidRPr="00E618D5" w:rsidTr="00F970BF">
        <w:trPr>
          <w:trHeight w:val="454"/>
        </w:trPr>
        <w:tc>
          <w:tcPr>
            <w:tcW w:w="796" w:type="dxa"/>
            <w:vAlign w:val="center"/>
          </w:tcPr>
          <w:p w:rsidR="00F970BF" w:rsidRPr="00E618D5" w:rsidRDefault="00F970BF" w:rsidP="00F970BF">
            <w:pPr>
              <w:jc w:val="center"/>
            </w:pPr>
            <w:r w:rsidRPr="00E618D5">
              <w:t>(3.4)</w:t>
            </w:r>
          </w:p>
        </w:tc>
        <w:tc>
          <w:tcPr>
            <w:tcW w:w="1345" w:type="dxa"/>
            <w:vAlign w:val="center"/>
          </w:tcPr>
          <w:p w:rsidR="00F970BF" w:rsidRPr="00E618D5" w:rsidRDefault="00F970BF" w:rsidP="00F970BF">
            <w:r w:rsidRPr="00E618D5">
              <w:t>RAMP</w:t>
            </w:r>
          </w:p>
        </w:tc>
        <w:tc>
          <w:tcPr>
            <w:tcW w:w="1186" w:type="dxa"/>
            <w:shd w:val="clear" w:color="auto" w:fill="auto"/>
            <w:vAlign w:val="center"/>
          </w:tcPr>
          <w:p w:rsidR="00F970BF" w:rsidRPr="00E618D5" w:rsidRDefault="00F970BF" w:rsidP="00F970BF">
            <w:r w:rsidRPr="00E618D5">
              <w:t>&lt;</w:t>
            </w:r>
            <w:proofErr w:type="spellStart"/>
            <w:r w:rsidRPr="00E618D5">
              <w:rPr>
                <w:b/>
              </w:rPr>
              <w:t>Hnm</w:t>
            </w:r>
            <w:proofErr w:type="spellEnd"/>
            <w:r w:rsidRPr="00E618D5">
              <w:t>&gt;</w:t>
            </w:r>
          </w:p>
        </w:tc>
        <w:tc>
          <w:tcPr>
            <w:tcW w:w="5592" w:type="dxa"/>
            <w:shd w:val="clear" w:color="auto" w:fill="auto"/>
            <w:vAlign w:val="center"/>
          </w:tcPr>
          <w:p w:rsidR="00F970BF" w:rsidRPr="00E618D5" w:rsidRDefault="00F970BF" w:rsidP="00F970BF">
            <w:pPr>
              <w:tabs>
                <w:tab w:val="right" w:pos="5979"/>
              </w:tabs>
              <w:jc w:val="left"/>
            </w:pPr>
            <w:r w:rsidRPr="00E618D5">
              <w:t>Omezení strmosti nárůstu resp. poklesu žádané hodnoty otáček motoru</w:t>
            </w:r>
          </w:p>
        </w:tc>
      </w:tr>
    </w:tbl>
    <w:p w:rsidR="00F970BF" w:rsidRPr="00E618D5" w:rsidRDefault="00F970BF" w:rsidP="00F970BF"/>
    <w:p w:rsidR="00F970BF" w:rsidRPr="00E618D5" w:rsidRDefault="00F970BF" w:rsidP="00F970BF"/>
    <w:p w:rsidR="00F970BF" w:rsidRPr="00E618D5" w:rsidRDefault="00F970BF" w:rsidP="00F970BF"/>
    <w:p w:rsidR="00F970BF" w:rsidRPr="00E618D5" w:rsidRDefault="00F970BF" w:rsidP="003626CB">
      <w:pPr>
        <w:pStyle w:val="Nadpis1"/>
        <w:keepLines w:val="0"/>
        <w:pageBreakBefore/>
        <w:numPr>
          <w:ilvl w:val="0"/>
          <w:numId w:val="12"/>
        </w:numPr>
        <w:tabs>
          <w:tab w:val="left" w:pos="-1846"/>
          <w:tab w:val="left" w:pos="568"/>
        </w:tabs>
        <w:spacing w:before="0" w:after="480"/>
        <w:ind w:left="703" w:hanging="703"/>
        <w:jc w:val="left"/>
      </w:pPr>
      <w:bookmarkStart w:id="24" w:name="_Toc331603425"/>
      <w:r w:rsidRPr="00E618D5">
        <w:lastRenderedPageBreak/>
        <w:t>Instalace a uvedení do provozu</w:t>
      </w:r>
      <w:bookmarkEnd w:id="24"/>
    </w:p>
    <w:p w:rsidR="00F970BF" w:rsidRPr="00E618D5" w:rsidRDefault="00F970BF" w:rsidP="003626CB">
      <w:pPr>
        <w:pStyle w:val="Nadpis2"/>
        <w:keepLines w:val="0"/>
        <w:numPr>
          <w:ilvl w:val="1"/>
          <w:numId w:val="12"/>
        </w:numPr>
        <w:tabs>
          <w:tab w:val="left" w:pos="-1846"/>
        </w:tabs>
        <w:spacing w:after="240" w:line="240" w:lineRule="auto"/>
        <w:ind w:left="703" w:hanging="703"/>
        <w:jc w:val="left"/>
      </w:pPr>
      <w:bookmarkStart w:id="25" w:name="_Toc314042665"/>
      <w:bookmarkStart w:id="26" w:name="_Toc331603426"/>
      <w:r w:rsidRPr="00E618D5">
        <w:t>Transport na místo montáže</w:t>
      </w:r>
      <w:bookmarkEnd w:id="25"/>
      <w:bookmarkEnd w:id="26"/>
    </w:p>
    <w:p w:rsidR="00F970BF" w:rsidRPr="00E618D5" w:rsidRDefault="00F970BF" w:rsidP="00F970BF">
      <w:pPr>
        <w:spacing w:line="360" w:lineRule="auto"/>
        <w:rPr>
          <w:sz w:val="22"/>
          <w:szCs w:val="22"/>
        </w:rPr>
      </w:pPr>
      <w:r w:rsidRPr="00E618D5">
        <w:rPr>
          <w:sz w:val="22"/>
          <w:szCs w:val="22"/>
        </w:rPr>
        <w:t xml:space="preserve">Skříně je dodávána s demontovaným ventilátorem a měničovými bloky. Výsuvné části jsou zasunuté do pracovní polohy a dveře jsou uzavřené. Veškeré díly pro montáž ventilátoru a součástkových bloků jsou zabaleny v krabici a uloženy proti pohybu v prostoru pro součástkové bloky. </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Pro přemísťování každé měničové sestavy jsou určena čtyři závěsná oka, umístěná v rozích na horním víku skříně. Samotnou skříň je možno dopravovat v "dopravním" balení v poloze svislé.</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 xml:space="preserve">Podle způsobu přepravy a země určení zůstávají skříně nebalené nebo jsou zavařené do fólie a balené do beden vhodných pro přepravu na moři. </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V případě skladování je nutné dodržet minimální podmínky pro přechodné skladování, aby se zamezilo negativním vlivům na skříně. Jde o způsob uložení, teplotu, vlhkost, proudění vzduchu atd. Přesné podmínky jsou dány instalačním manuálem, který je součástí předávané dokumentace s výrobkem.</w:t>
      </w:r>
    </w:p>
    <w:p w:rsidR="00F970BF" w:rsidRPr="00E618D5" w:rsidRDefault="00F970BF" w:rsidP="00F970BF">
      <w:pPr>
        <w:spacing w:line="360" w:lineRule="auto"/>
        <w:jc w:val="left"/>
        <w:rPr>
          <w:sz w:val="22"/>
          <w:szCs w:val="22"/>
        </w:rPr>
      </w:pPr>
    </w:p>
    <w:p w:rsidR="00F970BF" w:rsidRPr="00E618D5" w:rsidRDefault="00F970BF" w:rsidP="003626CB">
      <w:pPr>
        <w:pStyle w:val="Nadpis2"/>
        <w:keepLines w:val="0"/>
        <w:numPr>
          <w:ilvl w:val="1"/>
          <w:numId w:val="12"/>
        </w:numPr>
        <w:tabs>
          <w:tab w:val="left" w:pos="-1846"/>
        </w:tabs>
        <w:spacing w:after="240" w:line="240" w:lineRule="auto"/>
        <w:ind w:left="703" w:hanging="703"/>
        <w:jc w:val="left"/>
      </w:pPr>
      <w:bookmarkStart w:id="27" w:name="_Toc331603427"/>
      <w:r w:rsidRPr="00E618D5">
        <w:t>Instalace na místě určení</w:t>
      </w:r>
      <w:bookmarkEnd w:id="27"/>
    </w:p>
    <w:p w:rsidR="00F970BF" w:rsidRPr="00E618D5" w:rsidRDefault="00F970BF" w:rsidP="00F970BF">
      <w:pPr>
        <w:spacing w:line="360" w:lineRule="auto"/>
        <w:rPr>
          <w:sz w:val="22"/>
          <w:szCs w:val="22"/>
        </w:rPr>
      </w:pPr>
      <w:r w:rsidRPr="00E618D5">
        <w:rPr>
          <w:sz w:val="22"/>
          <w:szCs w:val="22"/>
        </w:rPr>
        <w:t>Místo instalace musí být při zahájení montáže zcela stavebně dokončeno, vybaveno osvětlením a elektrickou přípojkou, uzavíratelné a suché. Musí být již ukončeny veškeré nutné přípravy jako např. otvory ve stěnách, kanály atd. pro přivedení silových a ovládacích kabelů k rozvaděči.</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Měničovou sestavu je třeba umístit na rovnou plochu a ukotvit pomocí šroubů do otvorů Φ18mm v podstavci měničové sestavy.</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 xml:space="preserve">Následuje připojení silových kabelů. Při připojování je nutno dodržet sled a značení fází. Kabely jsou přivedeny zespodu v zadní části sestavy. Pasy jsou opatřeny otvory pro šrouby M16. </w:t>
      </w:r>
    </w:p>
    <w:p w:rsidR="00F970BF" w:rsidRPr="00E618D5" w:rsidRDefault="00F970BF" w:rsidP="00F970BF">
      <w:pPr>
        <w:spacing w:line="360" w:lineRule="auto"/>
        <w:rPr>
          <w:sz w:val="22"/>
          <w:szCs w:val="22"/>
        </w:rPr>
      </w:pPr>
      <w:r w:rsidRPr="00E618D5">
        <w:rPr>
          <w:sz w:val="22"/>
          <w:szCs w:val="22"/>
        </w:rPr>
        <w:t xml:space="preserve">Upozornění: jedná se o VN kabely, jejich montáž a mohou provádět pouze kvalifikovaní montéři s příslušným </w:t>
      </w:r>
      <w:r w:rsidR="000978F8" w:rsidRPr="00E618D5">
        <w:rPr>
          <w:sz w:val="22"/>
          <w:szCs w:val="22"/>
        </w:rPr>
        <w:t>oprávněním</w:t>
      </w:r>
      <w:r w:rsidRPr="00E618D5">
        <w:rPr>
          <w:sz w:val="22"/>
          <w:szCs w:val="22"/>
        </w:rPr>
        <w:t>.</w:t>
      </w:r>
    </w:p>
    <w:p w:rsidR="00F970BF" w:rsidRPr="00E618D5" w:rsidRDefault="00F970BF" w:rsidP="00F970BF">
      <w:pPr>
        <w:spacing w:line="360" w:lineRule="auto"/>
        <w:rPr>
          <w:sz w:val="22"/>
          <w:szCs w:val="22"/>
        </w:rPr>
      </w:pPr>
      <w:r w:rsidRPr="00E618D5">
        <w:rPr>
          <w:sz w:val="22"/>
          <w:szCs w:val="22"/>
        </w:rPr>
        <w:t>Po ukončení montáže, odzkoušení a uvedení do provozu je nutné volný prostor vystříkat protipožární montážní pěnou.</w:t>
      </w:r>
    </w:p>
    <w:p w:rsidR="00F970BF" w:rsidRPr="00E618D5" w:rsidRDefault="00F970BF" w:rsidP="00F970BF">
      <w:pPr>
        <w:spacing w:line="360" w:lineRule="auto"/>
        <w:rPr>
          <w:sz w:val="22"/>
          <w:szCs w:val="22"/>
        </w:rPr>
      </w:pPr>
      <w:r w:rsidRPr="00E618D5">
        <w:rPr>
          <w:sz w:val="22"/>
          <w:szCs w:val="22"/>
        </w:rPr>
        <w:lastRenderedPageBreak/>
        <w:t>Ovládací kabely jsou přivedeny do řídící skříně spodem. Ostatní kabelové svazky (napájení sestavy 3x400 V, 50Hz, signalizace apod.) jsou zapojeny do svorkovnic dle obvodového schématu sestavy a dle projektu.</w:t>
      </w:r>
    </w:p>
    <w:p w:rsidR="00F970BF" w:rsidRPr="00E618D5" w:rsidRDefault="00F970BF" w:rsidP="003626CB">
      <w:pPr>
        <w:pStyle w:val="Nadpis2"/>
        <w:keepLines w:val="0"/>
        <w:numPr>
          <w:ilvl w:val="1"/>
          <w:numId w:val="12"/>
        </w:numPr>
        <w:tabs>
          <w:tab w:val="left" w:pos="-1846"/>
        </w:tabs>
        <w:spacing w:after="240" w:line="240" w:lineRule="auto"/>
        <w:ind w:left="703" w:hanging="703"/>
        <w:jc w:val="left"/>
      </w:pPr>
      <w:bookmarkStart w:id="28" w:name="_Toc314042667"/>
      <w:bookmarkStart w:id="29" w:name="_Toc331603428"/>
      <w:r w:rsidRPr="00E618D5">
        <w:t>Uvedení do provozu</w:t>
      </w:r>
      <w:bookmarkEnd w:id="28"/>
      <w:bookmarkEnd w:id="29"/>
    </w:p>
    <w:p w:rsidR="00F970BF" w:rsidRPr="00E618D5" w:rsidRDefault="00F970BF" w:rsidP="00F970BF">
      <w:pPr>
        <w:spacing w:line="360" w:lineRule="auto"/>
        <w:rPr>
          <w:sz w:val="22"/>
          <w:szCs w:val="22"/>
        </w:rPr>
      </w:pPr>
      <w:r w:rsidRPr="00E618D5">
        <w:rPr>
          <w:sz w:val="22"/>
          <w:szCs w:val="22"/>
        </w:rPr>
        <w:t xml:space="preserve">Příslušné práce a manipulace musí provádět řádně zaškoleni kvalifikovaní pracovnici, </w:t>
      </w:r>
      <w:proofErr w:type="gramStart"/>
      <w:r w:rsidRPr="00E618D5">
        <w:rPr>
          <w:sz w:val="22"/>
          <w:szCs w:val="22"/>
        </w:rPr>
        <w:t>kteří</w:t>
      </w:r>
      <w:proofErr w:type="gramEnd"/>
      <w:r w:rsidRPr="00E618D5">
        <w:rPr>
          <w:sz w:val="22"/>
          <w:szCs w:val="22"/>
        </w:rPr>
        <w:t xml:space="preserve"> jsou seznámeni s instalaci, při dodržování všech příslušných bezpečnostních předpisů podle ČSN a IEC, a ostatních příslušných odborných orgánů, jakož i místních a provozních předpisů a instrukcí.</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Při přípravě uvedení do provozu je nutno provést ještě před připojením na napětí tyto práce:</w:t>
      </w:r>
    </w:p>
    <w:p w:rsidR="00F970BF" w:rsidRPr="00E618D5" w:rsidRDefault="00F970BF" w:rsidP="003626CB">
      <w:pPr>
        <w:pStyle w:val="Odstavecseseznamem"/>
        <w:numPr>
          <w:ilvl w:val="0"/>
          <w:numId w:val="19"/>
        </w:numPr>
        <w:spacing w:line="360" w:lineRule="auto"/>
        <w:contextualSpacing w:val="0"/>
        <w:rPr>
          <w:sz w:val="22"/>
          <w:szCs w:val="22"/>
        </w:rPr>
      </w:pPr>
      <w:r w:rsidRPr="00E618D5">
        <w:rPr>
          <w:sz w:val="22"/>
          <w:szCs w:val="22"/>
        </w:rPr>
        <w:t>Kontrolovat celkový stav rozvaděče z hlediska jakéhokoliv poškozeni nebo vad.</w:t>
      </w:r>
    </w:p>
    <w:p w:rsidR="00F970BF" w:rsidRPr="00E618D5" w:rsidRDefault="00F970BF" w:rsidP="003626CB">
      <w:pPr>
        <w:pStyle w:val="Odstavecseseznamem"/>
        <w:numPr>
          <w:ilvl w:val="0"/>
          <w:numId w:val="19"/>
        </w:numPr>
        <w:spacing w:line="360" w:lineRule="auto"/>
        <w:contextualSpacing w:val="0"/>
        <w:rPr>
          <w:sz w:val="22"/>
          <w:szCs w:val="22"/>
        </w:rPr>
      </w:pPr>
      <w:r w:rsidRPr="00E618D5">
        <w:rPr>
          <w:sz w:val="22"/>
          <w:szCs w:val="22"/>
        </w:rPr>
        <w:t>Provést vizuální kontrolu spínacích přístrojů, výsuvných časti, izolačních časti atd.</w:t>
      </w:r>
    </w:p>
    <w:p w:rsidR="00F970BF" w:rsidRPr="00E618D5" w:rsidRDefault="00F970BF" w:rsidP="003626CB">
      <w:pPr>
        <w:pStyle w:val="Odstavecseseznamem"/>
        <w:numPr>
          <w:ilvl w:val="0"/>
          <w:numId w:val="19"/>
        </w:numPr>
        <w:spacing w:line="360" w:lineRule="auto"/>
        <w:contextualSpacing w:val="0"/>
        <w:rPr>
          <w:sz w:val="22"/>
          <w:szCs w:val="22"/>
        </w:rPr>
      </w:pPr>
      <w:r w:rsidRPr="00E618D5">
        <w:rPr>
          <w:sz w:val="22"/>
          <w:szCs w:val="22"/>
        </w:rPr>
        <w:t>Zkontrolovat poškozeni nátěrů.</w:t>
      </w:r>
    </w:p>
    <w:p w:rsidR="00F970BF" w:rsidRPr="00E618D5" w:rsidRDefault="00F970BF" w:rsidP="003626CB">
      <w:pPr>
        <w:pStyle w:val="Odstavecseseznamem"/>
        <w:numPr>
          <w:ilvl w:val="0"/>
          <w:numId w:val="19"/>
        </w:numPr>
        <w:spacing w:line="360" w:lineRule="auto"/>
        <w:contextualSpacing w:val="0"/>
        <w:rPr>
          <w:sz w:val="22"/>
          <w:szCs w:val="22"/>
        </w:rPr>
      </w:pPr>
      <w:r w:rsidRPr="00E618D5">
        <w:rPr>
          <w:sz w:val="22"/>
          <w:szCs w:val="22"/>
        </w:rPr>
        <w:t>Odstranit z rozvaděče všechny zbytky materiálu, cizí předměty a nářadí.</w:t>
      </w:r>
    </w:p>
    <w:p w:rsidR="00F970BF" w:rsidRPr="00E618D5" w:rsidRDefault="00F970BF" w:rsidP="003626CB">
      <w:pPr>
        <w:pStyle w:val="Odstavecseseznamem"/>
        <w:numPr>
          <w:ilvl w:val="0"/>
          <w:numId w:val="19"/>
        </w:numPr>
        <w:spacing w:line="360" w:lineRule="auto"/>
        <w:contextualSpacing w:val="0"/>
        <w:rPr>
          <w:sz w:val="22"/>
          <w:szCs w:val="22"/>
        </w:rPr>
      </w:pPr>
      <w:r w:rsidRPr="00E618D5">
        <w:rPr>
          <w:sz w:val="22"/>
          <w:szCs w:val="22"/>
        </w:rPr>
        <w:t>Očistit rozvaděč, přitom otřít izolační časti čistým, měkkým, netřepivým a suchým hadrem.</w:t>
      </w:r>
    </w:p>
    <w:p w:rsidR="00F970BF" w:rsidRPr="00E618D5" w:rsidRDefault="00F970BF" w:rsidP="003626CB">
      <w:pPr>
        <w:pStyle w:val="Odstavecseseznamem"/>
        <w:numPr>
          <w:ilvl w:val="0"/>
          <w:numId w:val="19"/>
        </w:numPr>
        <w:spacing w:line="360" w:lineRule="auto"/>
        <w:contextualSpacing w:val="0"/>
        <w:rPr>
          <w:sz w:val="22"/>
          <w:szCs w:val="22"/>
        </w:rPr>
      </w:pPr>
      <w:r w:rsidRPr="00E618D5">
        <w:rPr>
          <w:sz w:val="22"/>
          <w:szCs w:val="22"/>
        </w:rPr>
        <w:t>Správně znovu namontovat všechny kryty atd. odstraněné při montáži a zkoušeni.</w:t>
      </w:r>
    </w:p>
    <w:p w:rsidR="00F970BF" w:rsidRPr="00E618D5" w:rsidRDefault="00F970BF" w:rsidP="003626CB">
      <w:pPr>
        <w:pStyle w:val="Odstavecseseznamem"/>
        <w:numPr>
          <w:ilvl w:val="0"/>
          <w:numId w:val="19"/>
        </w:numPr>
        <w:spacing w:line="360" w:lineRule="auto"/>
        <w:contextualSpacing w:val="0"/>
        <w:rPr>
          <w:sz w:val="22"/>
          <w:szCs w:val="22"/>
        </w:rPr>
      </w:pPr>
      <w:r w:rsidRPr="00E618D5">
        <w:rPr>
          <w:sz w:val="22"/>
          <w:szCs w:val="22"/>
        </w:rPr>
        <w:t>Připojit pomocné a ovládací napětí.</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Uvedení do provozu:</w:t>
      </w:r>
    </w:p>
    <w:p w:rsidR="00F970BF" w:rsidRPr="00E618D5" w:rsidRDefault="00F970BF" w:rsidP="003626CB">
      <w:pPr>
        <w:pStyle w:val="Odstavecseseznamem"/>
        <w:numPr>
          <w:ilvl w:val="0"/>
          <w:numId w:val="20"/>
        </w:numPr>
        <w:spacing w:line="360" w:lineRule="auto"/>
        <w:contextualSpacing w:val="0"/>
        <w:rPr>
          <w:sz w:val="22"/>
          <w:szCs w:val="22"/>
        </w:rPr>
      </w:pPr>
      <w:r w:rsidRPr="00E618D5">
        <w:rPr>
          <w:sz w:val="22"/>
          <w:szCs w:val="22"/>
        </w:rPr>
        <w:t>Dodržte všechny příslušné bezpečnosti předpisy.</w:t>
      </w:r>
    </w:p>
    <w:p w:rsidR="00F970BF" w:rsidRPr="00E618D5" w:rsidRDefault="00F970BF" w:rsidP="003626CB">
      <w:pPr>
        <w:pStyle w:val="Odstavecseseznamem"/>
        <w:numPr>
          <w:ilvl w:val="0"/>
          <w:numId w:val="20"/>
        </w:numPr>
        <w:spacing w:line="360" w:lineRule="auto"/>
        <w:contextualSpacing w:val="0"/>
        <w:rPr>
          <w:sz w:val="22"/>
          <w:szCs w:val="22"/>
        </w:rPr>
      </w:pPr>
      <w:r w:rsidRPr="00E618D5">
        <w:rPr>
          <w:sz w:val="22"/>
          <w:szCs w:val="22"/>
        </w:rPr>
        <w:t>Připojte napájecí kabely na napětí.</w:t>
      </w:r>
    </w:p>
    <w:p w:rsidR="00F970BF" w:rsidRPr="00E618D5" w:rsidRDefault="00F970BF" w:rsidP="00F970BF">
      <w:pPr>
        <w:pStyle w:val="Zkladntextodsazen"/>
      </w:pPr>
    </w:p>
    <w:p w:rsidR="00F970BF" w:rsidRPr="00E618D5" w:rsidRDefault="00F970BF" w:rsidP="003626CB">
      <w:pPr>
        <w:pStyle w:val="Nadpis2"/>
        <w:keepLines w:val="0"/>
        <w:numPr>
          <w:ilvl w:val="1"/>
          <w:numId w:val="12"/>
        </w:numPr>
        <w:tabs>
          <w:tab w:val="left" w:pos="-1846"/>
        </w:tabs>
        <w:spacing w:after="240" w:line="240" w:lineRule="auto"/>
        <w:ind w:left="703" w:hanging="703"/>
        <w:jc w:val="left"/>
      </w:pPr>
      <w:bookmarkStart w:id="30" w:name="_Toc314042668"/>
      <w:bookmarkStart w:id="31" w:name="_Toc331603429"/>
      <w:r w:rsidRPr="00E618D5">
        <w:t>Zkoušení</w:t>
      </w:r>
      <w:bookmarkEnd w:id="30"/>
      <w:bookmarkEnd w:id="31"/>
    </w:p>
    <w:p w:rsidR="00F970BF" w:rsidRPr="00E618D5" w:rsidRDefault="00F970BF" w:rsidP="00F970BF">
      <w:pPr>
        <w:spacing w:line="360" w:lineRule="auto"/>
        <w:rPr>
          <w:sz w:val="22"/>
          <w:szCs w:val="22"/>
        </w:rPr>
      </w:pPr>
      <w:r w:rsidRPr="00E618D5">
        <w:rPr>
          <w:sz w:val="22"/>
          <w:szCs w:val="22"/>
        </w:rPr>
        <w:t>Zkoušení a uvádění do provozu provádějí pracovníci výrobního závodu za spoluúčasti provozovatele.</w:t>
      </w:r>
    </w:p>
    <w:p w:rsidR="00F970BF" w:rsidRPr="00E618D5" w:rsidRDefault="00F970BF" w:rsidP="00F970BF">
      <w:pPr>
        <w:spacing w:line="360" w:lineRule="auto"/>
        <w:rPr>
          <w:sz w:val="22"/>
          <w:szCs w:val="22"/>
        </w:rPr>
      </w:pPr>
      <w:r w:rsidRPr="00E618D5">
        <w:rPr>
          <w:sz w:val="22"/>
          <w:szCs w:val="22"/>
        </w:rPr>
        <w:t xml:space="preserve">Provádí se fázování měniče, kontrola signálů do řídící skříně sestavy, kontrola pomocných signálů z/do nadřazeného </w:t>
      </w:r>
      <w:proofErr w:type="gramStart"/>
      <w:r w:rsidRPr="00E618D5">
        <w:rPr>
          <w:sz w:val="22"/>
          <w:szCs w:val="22"/>
        </w:rPr>
        <w:t>řídícího</w:t>
      </w:r>
      <w:proofErr w:type="gramEnd"/>
      <w:r w:rsidRPr="00E618D5">
        <w:rPr>
          <w:sz w:val="22"/>
          <w:szCs w:val="22"/>
        </w:rPr>
        <w:t xml:space="preserve"> systému (pokud je třeba).</w:t>
      </w:r>
    </w:p>
    <w:p w:rsidR="00F970BF" w:rsidRDefault="00F970BF" w:rsidP="00F970BF">
      <w:pPr>
        <w:spacing w:line="360" w:lineRule="auto"/>
        <w:rPr>
          <w:sz w:val="22"/>
          <w:szCs w:val="22"/>
        </w:rPr>
      </w:pPr>
    </w:p>
    <w:p w:rsidR="00B6071E" w:rsidRPr="00E618D5" w:rsidRDefault="00B6071E" w:rsidP="00F970BF">
      <w:pPr>
        <w:spacing w:line="360" w:lineRule="auto"/>
        <w:rPr>
          <w:sz w:val="22"/>
          <w:szCs w:val="22"/>
        </w:rPr>
      </w:pPr>
    </w:p>
    <w:p w:rsidR="00F970BF" w:rsidRPr="00E618D5" w:rsidRDefault="00F970BF" w:rsidP="003626CB">
      <w:pPr>
        <w:pStyle w:val="Nadpis2"/>
        <w:keepLines w:val="0"/>
        <w:numPr>
          <w:ilvl w:val="1"/>
          <w:numId w:val="12"/>
        </w:numPr>
        <w:tabs>
          <w:tab w:val="left" w:pos="-1846"/>
        </w:tabs>
        <w:spacing w:after="240" w:line="240" w:lineRule="auto"/>
        <w:ind w:left="703" w:hanging="703"/>
        <w:jc w:val="left"/>
      </w:pPr>
      <w:bookmarkStart w:id="32" w:name="_Toc331603430"/>
      <w:r w:rsidRPr="00E618D5">
        <w:t>Údržba</w:t>
      </w:r>
      <w:bookmarkEnd w:id="32"/>
    </w:p>
    <w:p w:rsidR="00F970BF" w:rsidRPr="00E618D5" w:rsidRDefault="00F970BF" w:rsidP="00F970BF">
      <w:pPr>
        <w:spacing w:line="360" w:lineRule="auto"/>
        <w:rPr>
          <w:sz w:val="22"/>
          <w:szCs w:val="22"/>
        </w:rPr>
      </w:pPr>
      <w:r w:rsidRPr="00E618D5">
        <w:rPr>
          <w:sz w:val="22"/>
          <w:szCs w:val="22"/>
        </w:rPr>
        <w:t>Časový interval provádění údržbářských prací závisí vždy na provozních podmínkách rozvaděče, zejména na druhu provozu, okolní teplotě, znečištěni, apod. Doporučujeme provádět údržbářské práce v následujících časových intervalech:</w:t>
      </w:r>
    </w:p>
    <w:p w:rsidR="00F970BF" w:rsidRDefault="00F970BF" w:rsidP="00F970BF">
      <w:pPr>
        <w:spacing w:line="360" w:lineRule="auto"/>
        <w:rPr>
          <w:sz w:val="22"/>
          <w:szCs w:val="22"/>
        </w:rPr>
      </w:pPr>
    </w:p>
    <w:p w:rsidR="00B6071E" w:rsidRPr="00E618D5" w:rsidRDefault="00B6071E"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lastRenderedPageBreak/>
        <w:t>Denní údržba</w:t>
      </w:r>
    </w:p>
    <w:p w:rsidR="00F970BF" w:rsidRPr="00E618D5" w:rsidRDefault="00F970BF" w:rsidP="003626CB">
      <w:pPr>
        <w:pStyle w:val="Odstavecseseznamem"/>
        <w:numPr>
          <w:ilvl w:val="0"/>
          <w:numId w:val="21"/>
        </w:numPr>
        <w:spacing w:line="360" w:lineRule="auto"/>
        <w:contextualSpacing w:val="0"/>
        <w:rPr>
          <w:sz w:val="22"/>
          <w:szCs w:val="22"/>
        </w:rPr>
      </w:pPr>
      <w:r w:rsidRPr="00E618D5">
        <w:rPr>
          <w:sz w:val="22"/>
          <w:szCs w:val="22"/>
        </w:rPr>
        <w:t>Vizuálně zkontrolovat stav skříně, zda není změna oproti stavu předchozího dne.</w:t>
      </w:r>
    </w:p>
    <w:p w:rsidR="00F970BF" w:rsidRPr="00E618D5" w:rsidRDefault="00F970BF" w:rsidP="003626CB">
      <w:pPr>
        <w:pStyle w:val="Odstavecseseznamem"/>
        <w:numPr>
          <w:ilvl w:val="0"/>
          <w:numId w:val="21"/>
        </w:numPr>
        <w:spacing w:line="360" w:lineRule="auto"/>
        <w:contextualSpacing w:val="0"/>
        <w:rPr>
          <w:sz w:val="22"/>
          <w:szCs w:val="22"/>
        </w:rPr>
      </w:pPr>
      <w:r w:rsidRPr="00E618D5">
        <w:rPr>
          <w:sz w:val="22"/>
          <w:szCs w:val="22"/>
        </w:rPr>
        <w:t>Sledovat chod a hlučnost ventilátoru, chod má být rovnoměrný, bez nadměrné hlučnosti.</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Týdenní údržba (optimálně po 1 týdnu, min. jednou za 4 týdny):</w:t>
      </w:r>
    </w:p>
    <w:p w:rsidR="00F970BF" w:rsidRPr="00E618D5" w:rsidRDefault="00F970BF" w:rsidP="003626CB">
      <w:pPr>
        <w:pStyle w:val="Odstavecseseznamem"/>
        <w:numPr>
          <w:ilvl w:val="0"/>
          <w:numId w:val="22"/>
        </w:numPr>
        <w:spacing w:line="360" w:lineRule="auto"/>
        <w:contextualSpacing w:val="0"/>
        <w:rPr>
          <w:sz w:val="22"/>
          <w:szCs w:val="22"/>
        </w:rPr>
      </w:pPr>
      <w:r w:rsidRPr="00E618D5">
        <w:rPr>
          <w:sz w:val="22"/>
          <w:szCs w:val="22"/>
        </w:rPr>
        <w:t>Vyčistit kapsové filtry vzduchu pro nasávání vzduchu, případně filtry vyměnit.</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Čtvrtletní údržba</w:t>
      </w:r>
    </w:p>
    <w:p w:rsidR="00F970BF" w:rsidRPr="00E618D5" w:rsidRDefault="00F970BF" w:rsidP="003626CB">
      <w:pPr>
        <w:pStyle w:val="Odstavecseseznamem"/>
        <w:numPr>
          <w:ilvl w:val="0"/>
          <w:numId w:val="22"/>
        </w:numPr>
        <w:tabs>
          <w:tab w:val="num" w:pos="1134"/>
        </w:tabs>
        <w:spacing w:line="360" w:lineRule="auto"/>
        <w:contextualSpacing w:val="0"/>
        <w:rPr>
          <w:sz w:val="22"/>
          <w:szCs w:val="22"/>
        </w:rPr>
      </w:pPr>
      <w:r w:rsidRPr="00E618D5">
        <w:rPr>
          <w:sz w:val="22"/>
          <w:szCs w:val="22"/>
        </w:rPr>
        <w:t>Odstranit prach a nečistoty ze skříně suchým tlakovým vzduchem, štětcem apod.</w:t>
      </w:r>
    </w:p>
    <w:p w:rsidR="00F970BF" w:rsidRPr="00E618D5" w:rsidRDefault="00F970BF" w:rsidP="003626CB">
      <w:pPr>
        <w:pStyle w:val="Odstavecseseznamem"/>
        <w:numPr>
          <w:ilvl w:val="0"/>
          <w:numId w:val="22"/>
        </w:numPr>
        <w:tabs>
          <w:tab w:val="num" w:pos="1134"/>
        </w:tabs>
        <w:spacing w:line="360" w:lineRule="auto"/>
        <w:contextualSpacing w:val="0"/>
        <w:rPr>
          <w:sz w:val="22"/>
          <w:szCs w:val="22"/>
        </w:rPr>
      </w:pPr>
      <w:r w:rsidRPr="00E618D5">
        <w:rPr>
          <w:sz w:val="22"/>
          <w:szCs w:val="22"/>
        </w:rPr>
        <w:t>Zkontrolovat silové spoje, dotáhnout uvolněné šrouby silových spojů.</w:t>
      </w:r>
    </w:p>
    <w:p w:rsidR="00F970BF" w:rsidRPr="00E618D5" w:rsidRDefault="00F970BF" w:rsidP="003626CB">
      <w:pPr>
        <w:pStyle w:val="Odstavecseseznamem"/>
        <w:numPr>
          <w:ilvl w:val="0"/>
          <w:numId w:val="22"/>
        </w:numPr>
        <w:tabs>
          <w:tab w:val="num" w:pos="1134"/>
        </w:tabs>
        <w:spacing w:line="360" w:lineRule="auto"/>
        <w:contextualSpacing w:val="0"/>
        <w:rPr>
          <w:sz w:val="22"/>
          <w:szCs w:val="22"/>
        </w:rPr>
      </w:pPr>
      <w:r w:rsidRPr="00E618D5">
        <w:rPr>
          <w:sz w:val="22"/>
          <w:szCs w:val="22"/>
        </w:rPr>
        <w:t>Zkontrolovat účinky vysoké teploty v hlavních obvodech.</w:t>
      </w:r>
    </w:p>
    <w:p w:rsidR="00F970BF" w:rsidRPr="00E618D5" w:rsidRDefault="00F970BF" w:rsidP="003626CB">
      <w:pPr>
        <w:pStyle w:val="Odstavecseseznamem"/>
        <w:numPr>
          <w:ilvl w:val="0"/>
          <w:numId w:val="22"/>
        </w:numPr>
        <w:tabs>
          <w:tab w:val="num" w:pos="1134"/>
        </w:tabs>
        <w:spacing w:line="360" w:lineRule="auto"/>
        <w:contextualSpacing w:val="0"/>
        <w:rPr>
          <w:sz w:val="22"/>
          <w:szCs w:val="22"/>
        </w:rPr>
      </w:pPr>
      <w:r w:rsidRPr="00E618D5">
        <w:rPr>
          <w:sz w:val="22"/>
          <w:szCs w:val="22"/>
        </w:rPr>
        <w:t>Zkontrolovat plochy na kontaktních systémech.</w:t>
      </w:r>
    </w:p>
    <w:p w:rsidR="00F970BF" w:rsidRPr="00E618D5" w:rsidRDefault="00F970BF" w:rsidP="003626CB">
      <w:pPr>
        <w:pStyle w:val="Odstavecseseznamem"/>
        <w:numPr>
          <w:ilvl w:val="0"/>
          <w:numId w:val="22"/>
        </w:numPr>
        <w:tabs>
          <w:tab w:val="num" w:pos="1134"/>
        </w:tabs>
        <w:spacing w:line="360" w:lineRule="auto"/>
        <w:contextualSpacing w:val="0"/>
        <w:rPr>
          <w:sz w:val="22"/>
          <w:szCs w:val="22"/>
        </w:rPr>
      </w:pPr>
      <w:r w:rsidRPr="00E618D5">
        <w:rPr>
          <w:sz w:val="22"/>
          <w:szCs w:val="22"/>
        </w:rPr>
        <w:t>Avšak do prohlídky je nutno také zahrnout kontrolu správné mechanické a elektrické funkce následujících zařízení: spínacích přístrojů, pohonných, blokovacích, ochranných a signalizačních zařízeni.</w:t>
      </w:r>
    </w:p>
    <w:p w:rsidR="00F970BF" w:rsidRPr="00E618D5" w:rsidRDefault="00F970BF" w:rsidP="003626CB">
      <w:pPr>
        <w:pStyle w:val="Odstavecseseznamem"/>
        <w:numPr>
          <w:ilvl w:val="0"/>
          <w:numId w:val="22"/>
        </w:numPr>
        <w:tabs>
          <w:tab w:val="num" w:pos="1134"/>
        </w:tabs>
        <w:spacing w:line="360" w:lineRule="auto"/>
        <w:contextualSpacing w:val="0"/>
        <w:rPr>
          <w:sz w:val="22"/>
          <w:szCs w:val="22"/>
        </w:rPr>
      </w:pPr>
      <w:r w:rsidRPr="00E618D5">
        <w:rPr>
          <w:sz w:val="22"/>
          <w:szCs w:val="22"/>
        </w:rPr>
        <w:t>Jestliže se zjisti jakékoliv mimořádné stavy, musí se pak provést příslušná opatřeni pro opravu.</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r w:rsidRPr="00E618D5">
        <w:rPr>
          <w:sz w:val="22"/>
          <w:szCs w:val="22"/>
        </w:rPr>
        <w:t>Při provádění veškerých údržbářských prací se musí přísně dodržovat předpisy země, kde se instalace provádí. Kde je to nutné, musí být před čištěním pracovní prostor odpojen a zabezpečen proti opětnému připojeni podle „ Bezpečnostních předpisů“ specifikovaných v ČSN/IEC.</w:t>
      </w:r>
    </w:p>
    <w:p w:rsidR="00F970BF" w:rsidRPr="00E618D5" w:rsidRDefault="00F970BF" w:rsidP="00F970BF">
      <w:pPr>
        <w:spacing w:line="360" w:lineRule="auto"/>
        <w:rPr>
          <w:sz w:val="22"/>
          <w:szCs w:val="22"/>
        </w:rPr>
      </w:pPr>
    </w:p>
    <w:p w:rsidR="00F970BF" w:rsidRPr="00E618D5" w:rsidRDefault="00F970BF" w:rsidP="00F970BF">
      <w:pPr>
        <w:spacing w:line="360" w:lineRule="auto"/>
        <w:rPr>
          <w:sz w:val="22"/>
          <w:szCs w:val="22"/>
        </w:rPr>
      </w:pPr>
    </w:p>
    <w:p w:rsidR="00F970BF" w:rsidRPr="00E618D5" w:rsidRDefault="00F970BF" w:rsidP="003626CB">
      <w:pPr>
        <w:pStyle w:val="Nadpis2"/>
        <w:keepLines w:val="0"/>
        <w:numPr>
          <w:ilvl w:val="1"/>
          <w:numId w:val="12"/>
        </w:numPr>
        <w:tabs>
          <w:tab w:val="left" w:pos="-1846"/>
        </w:tabs>
        <w:spacing w:after="240" w:line="240" w:lineRule="auto"/>
        <w:ind w:left="703" w:hanging="703"/>
        <w:jc w:val="left"/>
      </w:pPr>
      <w:bookmarkStart w:id="33" w:name="_Toc314042671"/>
      <w:bookmarkStart w:id="34" w:name="_Toc331603431"/>
      <w:r w:rsidRPr="00E618D5">
        <w:t>Opravy</w:t>
      </w:r>
      <w:bookmarkEnd w:id="33"/>
      <w:bookmarkEnd w:id="34"/>
    </w:p>
    <w:p w:rsidR="00F970BF" w:rsidRPr="00E618D5" w:rsidRDefault="00F970BF" w:rsidP="00F970BF">
      <w:pPr>
        <w:spacing w:line="360" w:lineRule="auto"/>
        <w:rPr>
          <w:sz w:val="22"/>
          <w:szCs w:val="22"/>
        </w:rPr>
      </w:pPr>
      <w:r w:rsidRPr="00E618D5">
        <w:rPr>
          <w:sz w:val="22"/>
          <w:szCs w:val="22"/>
        </w:rPr>
        <w:t>Vadné díly v měničové sestavě lze nahradit pouze původními originálními díly dle specifikace sestavy. Případné použití jiných dílů je nutné konzultovat s výrobcem sestavy. Požadavky na náhradní díly, technickou pomoc apod. zasílejte na adresu:</w:t>
      </w:r>
    </w:p>
    <w:p w:rsidR="005647A1" w:rsidRDefault="005647A1" w:rsidP="00F970BF">
      <w:pPr>
        <w:spacing w:line="360" w:lineRule="auto"/>
        <w:ind w:left="709"/>
        <w:jc w:val="left"/>
        <w:rPr>
          <w:sz w:val="22"/>
          <w:szCs w:val="22"/>
        </w:rPr>
      </w:pPr>
    </w:p>
    <w:p w:rsidR="000978F8" w:rsidRDefault="000978F8" w:rsidP="00F970BF">
      <w:pPr>
        <w:spacing w:line="360" w:lineRule="auto"/>
        <w:ind w:left="709"/>
        <w:jc w:val="left"/>
        <w:rPr>
          <w:sz w:val="22"/>
          <w:szCs w:val="22"/>
        </w:rPr>
      </w:pPr>
    </w:p>
    <w:p w:rsidR="000978F8" w:rsidRDefault="000978F8" w:rsidP="00F970BF">
      <w:pPr>
        <w:spacing w:line="360" w:lineRule="auto"/>
        <w:ind w:left="709"/>
        <w:jc w:val="left"/>
        <w:rPr>
          <w:sz w:val="22"/>
          <w:szCs w:val="22"/>
        </w:rPr>
      </w:pPr>
    </w:p>
    <w:p w:rsidR="00F970BF" w:rsidRPr="000978F8" w:rsidRDefault="00F970BF" w:rsidP="005647A1">
      <w:pPr>
        <w:spacing w:line="360" w:lineRule="auto"/>
        <w:jc w:val="left"/>
      </w:pPr>
      <w:r w:rsidRPr="000978F8">
        <w:t>ČKD ELEKTROTECHNIKA,</w:t>
      </w:r>
      <w:r w:rsidR="00AC4527" w:rsidRPr="000978F8">
        <w:t xml:space="preserve"> </w:t>
      </w:r>
      <w:r w:rsidRPr="000978F8">
        <w:t>a.s.</w:t>
      </w:r>
      <w:r w:rsidR="00AC4527" w:rsidRPr="000978F8">
        <w:t xml:space="preserve">, </w:t>
      </w:r>
      <w:r w:rsidRPr="000978F8">
        <w:t>Kolbenova 936/5e</w:t>
      </w:r>
      <w:r w:rsidR="00AC4527" w:rsidRPr="000978F8">
        <w:t xml:space="preserve">, </w:t>
      </w:r>
      <w:r w:rsidRPr="000978F8">
        <w:t xml:space="preserve">190 00 Praha 9 </w:t>
      </w:r>
    </w:p>
    <w:p w:rsidR="00962FA9" w:rsidRPr="000978F8" w:rsidRDefault="00F970BF" w:rsidP="005647A1">
      <w:pPr>
        <w:spacing w:line="360" w:lineRule="auto"/>
        <w:jc w:val="left"/>
      </w:pPr>
      <w:r w:rsidRPr="000978F8">
        <w:t>tel.: +420 226 544 200 – kancelář generálního ředitele</w:t>
      </w:r>
      <w:r w:rsidRPr="000978F8">
        <w:br/>
        <w:t>tel.: +420 226 544 220 – ředitel technického oddělení</w:t>
      </w:r>
      <w:r w:rsidRPr="000978F8">
        <w:br/>
      </w:r>
      <w:r w:rsidR="005647A1" w:rsidRPr="000978F8">
        <w:t xml:space="preserve"> </w:t>
      </w:r>
      <w:r w:rsidRPr="000978F8">
        <w:t>e-mail:</w:t>
      </w:r>
      <w:r w:rsidRPr="000978F8">
        <w:tab/>
      </w:r>
      <w:r w:rsidR="005647A1" w:rsidRPr="000978F8">
        <w:t xml:space="preserve">  </w:t>
      </w:r>
      <w:hyperlink r:id="rId26" w:history="1">
        <w:r w:rsidR="005647A1" w:rsidRPr="000978F8">
          <w:rPr>
            <w:rStyle w:val="Hypertextovodkaz"/>
          </w:rPr>
          <w:t>marketing@ckde.cz</w:t>
        </w:r>
      </w:hyperlink>
    </w:p>
    <w:p w:rsidR="005647A1" w:rsidRPr="000978F8" w:rsidRDefault="005647A1" w:rsidP="005647A1">
      <w:pPr>
        <w:spacing w:line="360" w:lineRule="auto"/>
        <w:jc w:val="left"/>
      </w:pPr>
      <w:r w:rsidRPr="000978F8">
        <w:t>www.ckdelektrotechnika.cz</w:t>
      </w:r>
    </w:p>
    <w:sectPr w:rsidR="005647A1" w:rsidRPr="000978F8" w:rsidSect="00AC4527">
      <w:headerReference w:type="default" r:id="rId27"/>
      <w:footerReference w:type="even" r:id="rId28"/>
      <w:footerReference w:type="default" r:id="rId29"/>
      <w:headerReference w:type="first" r:id="rId30"/>
      <w:pgSz w:w="11906" w:h="16838"/>
      <w:pgMar w:top="1440" w:right="1440" w:bottom="1134" w:left="1800" w:header="708" w:footer="21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7503" w:rsidRDefault="00A17503" w:rsidP="00FE0905">
      <w:r>
        <w:separator/>
      </w:r>
    </w:p>
  </w:endnote>
  <w:endnote w:type="continuationSeparator" w:id="1">
    <w:p w:rsidR="00A17503" w:rsidRDefault="00A17503" w:rsidP="00FE09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Arial Black">
    <w:panose1 w:val="020B0A04020102020204"/>
    <w:charset w:val="EE"/>
    <w:family w:val="swiss"/>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MT">
    <w:altName w:val="Times New Roman"/>
    <w:panose1 w:val="00000000000000000000"/>
    <w:charset w:val="00"/>
    <w:family w:val="auto"/>
    <w:notTrueType/>
    <w:pitch w:val="default"/>
    <w:sig w:usb0="00000007" w:usb1="08070000" w:usb2="00000010" w:usb3="00000000" w:csb0="00020003"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503" w:rsidRDefault="00A17503" w:rsidP="00A002B4">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A17503" w:rsidRDefault="00A17503" w:rsidP="00A002B4">
    <w:pPr>
      <w:pStyle w:val="Zp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64" w:type="dxa"/>
      <w:tblBorders>
        <w:top w:val="single" w:sz="8" w:space="0" w:color="808080"/>
      </w:tblBorders>
      <w:tblLook w:val="04A0"/>
    </w:tblPr>
    <w:tblGrid>
      <w:gridCol w:w="4632"/>
      <w:gridCol w:w="4832"/>
    </w:tblGrid>
    <w:tr w:rsidR="00A17503" w:rsidRPr="009E63AE">
      <w:tc>
        <w:tcPr>
          <w:tcW w:w="4632" w:type="dxa"/>
        </w:tcPr>
        <w:p w:rsidR="00A17503" w:rsidRPr="009E63AE" w:rsidRDefault="00A17503" w:rsidP="00B774D3">
          <w:pPr>
            <w:pStyle w:val="Bezmezer"/>
            <w:rPr>
              <w:rFonts w:cs="Arial"/>
              <w:color w:val="808080"/>
              <w:spacing w:val="-5"/>
              <w:sz w:val="20"/>
              <w:szCs w:val="20"/>
            </w:rPr>
          </w:pPr>
          <w:r>
            <w:rPr>
              <w:rFonts w:cs="Arial"/>
              <w:color w:val="808080"/>
              <w:sz w:val="20"/>
              <w:szCs w:val="20"/>
            </w:rPr>
            <w:t>Katalogový list</w:t>
          </w:r>
          <w:r w:rsidRPr="009E63AE">
            <w:rPr>
              <w:rFonts w:cs="Arial"/>
              <w:color w:val="808080"/>
              <w:sz w:val="20"/>
              <w:szCs w:val="20"/>
            </w:rPr>
            <w:t xml:space="preserve"> </w:t>
          </w:r>
        </w:p>
      </w:tc>
      <w:tc>
        <w:tcPr>
          <w:tcW w:w="4832" w:type="dxa"/>
        </w:tcPr>
        <w:p w:rsidR="00A17503" w:rsidRPr="00496334" w:rsidRDefault="00A17503" w:rsidP="009E63AE">
          <w:pPr>
            <w:pStyle w:val="Bezmezer"/>
            <w:jc w:val="right"/>
            <w:rPr>
              <w:rFonts w:cs="Arial"/>
              <w:color w:val="808080"/>
              <w:sz w:val="20"/>
              <w:szCs w:val="20"/>
            </w:rPr>
          </w:pPr>
          <w:r>
            <w:rPr>
              <w:rFonts w:cs="Arial"/>
              <w:color w:val="808080"/>
              <w:sz w:val="20"/>
              <w:szCs w:val="20"/>
            </w:rPr>
            <w:t>Měničová sestava INVERT</w:t>
          </w:r>
        </w:p>
      </w:tc>
    </w:tr>
    <w:tr w:rsidR="00A17503" w:rsidRPr="009E63AE">
      <w:tc>
        <w:tcPr>
          <w:tcW w:w="9464" w:type="dxa"/>
          <w:gridSpan w:val="2"/>
        </w:tcPr>
        <w:p w:rsidR="00A17503" w:rsidRPr="009E63AE" w:rsidRDefault="00A17503" w:rsidP="00AC4527">
          <w:pPr>
            <w:pStyle w:val="Zpat"/>
            <w:jc w:val="center"/>
            <w:rPr>
              <w:rFonts w:cs="Arial"/>
            </w:rPr>
          </w:pPr>
          <w:r w:rsidRPr="009E63AE">
            <w:rPr>
              <w:rFonts w:cs="Arial"/>
              <w:color w:val="808080"/>
              <w:spacing w:val="0"/>
            </w:rPr>
            <w:fldChar w:fldCharType="begin"/>
          </w:r>
          <w:r w:rsidRPr="009E63AE">
            <w:rPr>
              <w:rFonts w:cs="Arial"/>
              <w:color w:val="808080"/>
              <w:spacing w:val="0"/>
            </w:rPr>
            <w:instrText>PAGE</w:instrText>
          </w:r>
          <w:r w:rsidRPr="009E63AE">
            <w:rPr>
              <w:rFonts w:cs="Arial"/>
              <w:color w:val="808080"/>
              <w:spacing w:val="0"/>
            </w:rPr>
            <w:fldChar w:fldCharType="separate"/>
          </w:r>
          <w:r>
            <w:rPr>
              <w:rFonts w:cs="Arial"/>
              <w:noProof/>
              <w:color w:val="808080"/>
              <w:spacing w:val="0"/>
            </w:rPr>
            <w:t>25</w:t>
          </w:r>
          <w:r w:rsidRPr="009E63AE">
            <w:rPr>
              <w:rFonts w:cs="Arial"/>
              <w:color w:val="808080"/>
              <w:spacing w:val="0"/>
            </w:rPr>
            <w:fldChar w:fldCharType="end"/>
          </w:r>
        </w:p>
      </w:tc>
    </w:tr>
  </w:tbl>
  <w:p w:rsidR="00A17503" w:rsidRDefault="00A17503" w:rsidP="00E12333">
    <w:pPr>
      <w:pStyle w:val="Bezmezer"/>
      <w:rPr>
        <w:rStyle w:val="Odkaznakoment"/>
        <w:color w:val="808080"/>
        <w:spacing w:val="-5"/>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7503" w:rsidRDefault="00A17503" w:rsidP="00FE0905">
      <w:r>
        <w:separator/>
      </w:r>
    </w:p>
  </w:footnote>
  <w:footnote w:type="continuationSeparator" w:id="1">
    <w:p w:rsidR="00A17503" w:rsidRDefault="00A17503" w:rsidP="00FE09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503" w:rsidRDefault="00A17503" w:rsidP="00A002B4">
    <w:pPr>
      <w:pStyle w:val="Zhlav"/>
      <w:ind w:left="-709"/>
    </w:pPr>
    <w:r w:rsidRPr="00AC4527">
      <w:rPr>
        <w:noProof/>
        <w:lang w:eastAsia="cs-CZ"/>
      </w:rPr>
      <w:drawing>
        <wp:anchor distT="0" distB="0" distL="114300" distR="114300" simplePos="0" relativeHeight="251659264" behindDoc="0" locked="0" layoutInCell="1" allowOverlap="1">
          <wp:simplePos x="0" y="0"/>
          <wp:positionH relativeFrom="column">
            <wp:posOffset>-136226</wp:posOffset>
          </wp:positionH>
          <wp:positionV relativeFrom="paragraph">
            <wp:posOffset>-242546</wp:posOffset>
          </wp:positionV>
          <wp:extent cx="2265680" cy="621102"/>
          <wp:effectExtent l="19050" t="0" r="1270" b="0"/>
          <wp:wrapNone/>
          <wp:docPr id="2" name="Obrázek 1" descr="ELE_logo_kompletni_cmyk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ELE_logo_kompletni_cmyk_cz.jpg"/>
                  <pic:cNvPicPr>
                    <a:picLocks noChangeAspect="1" noChangeArrowheads="1"/>
                  </pic:cNvPicPr>
                </pic:nvPicPr>
                <pic:blipFill>
                  <a:blip r:embed="rId1"/>
                  <a:srcRect/>
                  <a:stretch>
                    <a:fillRect/>
                  </a:stretch>
                </pic:blipFill>
                <pic:spPr bwMode="auto">
                  <a:xfrm>
                    <a:off x="0" y="0"/>
                    <a:ext cx="2265680" cy="621102"/>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503" w:rsidRPr="00B97B72" w:rsidRDefault="00A17503">
    <w:pPr>
      <w:pStyle w:val="Zhlav"/>
      <w:ind w:left="-709"/>
      <w:rPr>
        <w:lang w:val="ru-RU"/>
      </w:rPr>
    </w:pPr>
    <w:r>
      <w:rPr>
        <w:lang w:val="ru-RU"/>
      </w:rPr>
      <w:t xml:space="preserve">                                                             </w:t>
    </w:r>
  </w:p>
  <w:p w:rsidR="00A17503" w:rsidRDefault="00A17503">
    <w:pPr>
      <w:pStyle w:val="Zhlav"/>
      <w:ind w:left="-709"/>
    </w:pPr>
  </w:p>
  <w:p w:rsidR="00A17503" w:rsidRDefault="00A17503">
    <w:pPr>
      <w:pStyle w:val="Zhlav"/>
      <w:ind w:left="-709"/>
    </w:pPr>
  </w:p>
  <w:p w:rsidR="00A17503" w:rsidRDefault="00A17503">
    <w:pPr>
      <w:pStyle w:val="Zhlav"/>
      <w:ind w:left="-70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FEA8E40"/>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83D88016"/>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84F0728E"/>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2DB629BA"/>
    <w:lvl w:ilvl="0">
      <w:start w:val="1"/>
      <w:numFmt w:val="decimal"/>
      <w:pStyle w:val="slovanseznam2"/>
      <w:lvlText w:val="%1."/>
      <w:lvlJc w:val="left"/>
      <w:pPr>
        <w:tabs>
          <w:tab w:val="num" w:pos="643"/>
        </w:tabs>
        <w:ind w:left="643" w:hanging="360"/>
      </w:pPr>
    </w:lvl>
  </w:abstractNum>
  <w:abstractNum w:abstractNumId="4">
    <w:nsid w:val="FFFFFF80"/>
    <w:multiLevelType w:val="singleLevel"/>
    <w:tmpl w:val="10947056"/>
    <w:lvl w:ilvl="0">
      <w:start w:val="1"/>
      <w:numFmt w:val="bullet"/>
      <w:pStyle w:val="Seznamsodrkami5"/>
      <w:lvlText w:val=""/>
      <w:lvlJc w:val="left"/>
      <w:pPr>
        <w:tabs>
          <w:tab w:val="num" w:pos="1492"/>
        </w:tabs>
        <w:ind w:left="1492" w:hanging="360"/>
      </w:pPr>
      <w:rPr>
        <w:rFonts w:ascii="Symbol" w:hAnsi="Symbol" w:hint="default"/>
      </w:rPr>
    </w:lvl>
  </w:abstractNum>
  <w:abstractNum w:abstractNumId="5">
    <w:nsid w:val="FFFFFF81"/>
    <w:multiLevelType w:val="singleLevel"/>
    <w:tmpl w:val="B168704C"/>
    <w:lvl w:ilvl="0">
      <w:start w:val="1"/>
      <w:numFmt w:val="bullet"/>
      <w:pStyle w:val="Seznamsodrkami4"/>
      <w:lvlText w:val=""/>
      <w:lvlJc w:val="left"/>
      <w:pPr>
        <w:tabs>
          <w:tab w:val="num" w:pos="1209"/>
        </w:tabs>
        <w:ind w:left="1209" w:hanging="360"/>
      </w:pPr>
      <w:rPr>
        <w:rFonts w:ascii="Symbol" w:hAnsi="Symbol" w:hint="default"/>
      </w:rPr>
    </w:lvl>
  </w:abstractNum>
  <w:abstractNum w:abstractNumId="6">
    <w:nsid w:val="FFFFFF82"/>
    <w:multiLevelType w:val="singleLevel"/>
    <w:tmpl w:val="9D3C771C"/>
    <w:lvl w:ilvl="0">
      <w:start w:val="1"/>
      <w:numFmt w:val="bullet"/>
      <w:pStyle w:val="Seznamsodrkami3"/>
      <w:lvlText w:val=""/>
      <w:lvlJc w:val="left"/>
      <w:pPr>
        <w:tabs>
          <w:tab w:val="num" w:pos="926"/>
        </w:tabs>
        <w:ind w:left="926" w:hanging="360"/>
      </w:pPr>
      <w:rPr>
        <w:rFonts w:ascii="Symbol" w:hAnsi="Symbol" w:hint="default"/>
      </w:rPr>
    </w:lvl>
  </w:abstractNum>
  <w:abstractNum w:abstractNumId="7">
    <w:nsid w:val="FFFFFF83"/>
    <w:multiLevelType w:val="singleLevel"/>
    <w:tmpl w:val="A3B85838"/>
    <w:lvl w:ilvl="0">
      <w:start w:val="1"/>
      <w:numFmt w:val="bullet"/>
      <w:pStyle w:val="Seznamsodrkami2"/>
      <w:lvlText w:val=""/>
      <w:lvlJc w:val="left"/>
      <w:pPr>
        <w:tabs>
          <w:tab w:val="num" w:pos="643"/>
        </w:tabs>
        <w:ind w:left="643" w:hanging="360"/>
      </w:pPr>
      <w:rPr>
        <w:rFonts w:ascii="Symbol" w:hAnsi="Symbol" w:hint="default"/>
      </w:rPr>
    </w:lvl>
  </w:abstractNum>
  <w:abstractNum w:abstractNumId="8">
    <w:nsid w:val="08FB414E"/>
    <w:multiLevelType w:val="multilevel"/>
    <w:tmpl w:val="A3A0D390"/>
    <w:lvl w:ilvl="0">
      <w:start w:val="1"/>
      <w:numFmt w:val="bullet"/>
      <w:lvlText w:val=""/>
      <w:lvlJc w:val="left"/>
      <w:pPr>
        <w:tabs>
          <w:tab w:val="num" w:pos="705"/>
        </w:tabs>
        <w:ind w:left="705" w:hanging="705"/>
      </w:pPr>
      <w:rPr>
        <w:rFonts w:ascii="Symbol" w:hAnsi="Symbol"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09954F73"/>
    <w:multiLevelType w:val="hybridMultilevel"/>
    <w:tmpl w:val="6F103F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BEC084C"/>
    <w:multiLevelType w:val="multilevel"/>
    <w:tmpl w:val="A3A0D390"/>
    <w:lvl w:ilvl="0">
      <w:start w:val="1"/>
      <w:numFmt w:val="bullet"/>
      <w:lvlText w:val=""/>
      <w:lvlJc w:val="left"/>
      <w:pPr>
        <w:tabs>
          <w:tab w:val="num" w:pos="705"/>
        </w:tabs>
        <w:ind w:left="705" w:hanging="705"/>
      </w:pPr>
      <w:rPr>
        <w:rFonts w:ascii="Symbol" w:hAnsi="Symbol"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1117C11"/>
    <w:multiLevelType w:val="hybridMultilevel"/>
    <w:tmpl w:val="D2C66D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96B5F70"/>
    <w:multiLevelType w:val="multilevel"/>
    <w:tmpl w:val="923C95F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1DA50DD"/>
    <w:multiLevelType w:val="multilevel"/>
    <w:tmpl w:val="A3A0D390"/>
    <w:lvl w:ilvl="0">
      <w:start w:val="1"/>
      <w:numFmt w:val="bullet"/>
      <w:lvlText w:val=""/>
      <w:lvlJc w:val="left"/>
      <w:pPr>
        <w:tabs>
          <w:tab w:val="num" w:pos="705"/>
        </w:tabs>
        <w:ind w:left="705" w:hanging="705"/>
      </w:pPr>
      <w:rPr>
        <w:rFonts w:ascii="Symbol" w:hAnsi="Symbol"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33C7E17"/>
    <w:multiLevelType w:val="hybridMultilevel"/>
    <w:tmpl w:val="FC0017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88C3E9E"/>
    <w:multiLevelType w:val="singleLevel"/>
    <w:tmpl w:val="37E252A4"/>
    <w:lvl w:ilvl="0">
      <w:start w:val="1"/>
      <w:numFmt w:val="bullet"/>
      <w:pStyle w:val="Seznamsodrkami"/>
      <w:lvlText w:val=""/>
      <w:lvlJc w:val="left"/>
      <w:pPr>
        <w:tabs>
          <w:tab w:val="num" w:pos="360"/>
        </w:tabs>
        <w:ind w:left="360" w:hanging="360"/>
      </w:pPr>
      <w:rPr>
        <w:rFonts w:ascii="Wingdings" w:hAnsi="Wingdings" w:hint="default"/>
      </w:rPr>
    </w:lvl>
  </w:abstractNum>
  <w:abstractNum w:abstractNumId="16">
    <w:nsid w:val="400E2850"/>
    <w:multiLevelType w:val="hybridMultilevel"/>
    <w:tmpl w:val="95A43C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C0407BA"/>
    <w:multiLevelType w:val="hybridMultilevel"/>
    <w:tmpl w:val="17CE91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FE37E41"/>
    <w:multiLevelType w:val="multilevel"/>
    <w:tmpl w:val="6EDEA796"/>
    <w:lvl w:ilvl="0">
      <w:start w:val="1"/>
      <w:numFmt w:val="decimal"/>
      <w:pStyle w:val="Nadpis1"/>
      <w:lvlText w:val="%1."/>
      <w:lvlJc w:val="left"/>
      <w:pPr>
        <w:ind w:left="720" w:hanging="360"/>
      </w:pPr>
      <w:rPr>
        <w:rFonts w:hint="default"/>
      </w:rPr>
    </w:lvl>
    <w:lvl w:ilvl="1">
      <w:start w:val="1"/>
      <w:numFmt w:val="decimal"/>
      <w:pStyle w:val="Nadpis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AD1448B"/>
    <w:multiLevelType w:val="multilevel"/>
    <w:tmpl w:val="A3A0D390"/>
    <w:lvl w:ilvl="0">
      <w:start w:val="1"/>
      <w:numFmt w:val="bullet"/>
      <w:lvlText w:val=""/>
      <w:lvlJc w:val="left"/>
      <w:pPr>
        <w:tabs>
          <w:tab w:val="num" w:pos="705"/>
        </w:tabs>
        <w:ind w:left="705" w:hanging="705"/>
      </w:pPr>
      <w:rPr>
        <w:rFonts w:ascii="Symbol" w:hAnsi="Symbol"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62937D8B"/>
    <w:multiLevelType w:val="hybridMultilevel"/>
    <w:tmpl w:val="0CF6AB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6230FF8"/>
    <w:multiLevelType w:val="singleLevel"/>
    <w:tmpl w:val="CA8A963A"/>
    <w:lvl w:ilvl="0">
      <w:start w:val="1"/>
      <w:numFmt w:val="decimal"/>
      <w:pStyle w:val="slovanseznam"/>
      <w:lvlText w:val="%1)"/>
      <w:lvlJc w:val="left"/>
      <w:pPr>
        <w:tabs>
          <w:tab w:val="num" w:pos="360"/>
        </w:tabs>
        <w:ind w:left="360" w:hanging="360"/>
      </w:pPr>
    </w:lvl>
  </w:abstractNum>
  <w:abstractNum w:abstractNumId="22">
    <w:nsid w:val="6AD95AFE"/>
    <w:multiLevelType w:val="hybridMultilevel"/>
    <w:tmpl w:val="27B6B9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BF26812"/>
    <w:multiLevelType w:val="hybridMultilevel"/>
    <w:tmpl w:val="95DA68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72101E43"/>
    <w:multiLevelType w:val="multilevel"/>
    <w:tmpl w:val="A3A0D390"/>
    <w:lvl w:ilvl="0">
      <w:start w:val="1"/>
      <w:numFmt w:val="bullet"/>
      <w:lvlText w:val=""/>
      <w:lvlJc w:val="left"/>
      <w:pPr>
        <w:tabs>
          <w:tab w:val="num" w:pos="705"/>
        </w:tabs>
        <w:ind w:left="705" w:hanging="705"/>
      </w:pPr>
      <w:rPr>
        <w:rFonts w:ascii="Symbol" w:hAnsi="Symbol"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24C1171"/>
    <w:multiLevelType w:val="hybridMultilevel"/>
    <w:tmpl w:val="7F6CC8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74AB0545"/>
    <w:multiLevelType w:val="multilevel"/>
    <w:tmpl w:val="A3A0D390"/>
    <w:lvl w:ilvl="0">
      <w:start w:val="1"/>
      <w:numFmt w:val="bullet"/>
      <w:lvlText w:val=""/>
      <w:lvlJc w:val="left"/>
      <w:pPr>
        <w:tabs>
          <w:tab w:val="num" w:pos="705"/>
        </w:tabs>
        <w:ind w:left="705" w:hanging="705"/>
      </w:pPr>
      <w:rPr>
        <w:rFonts w:ascii="Symbol" w:hAnsi="Symbol"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6A02060"/>
    <w:multiLevelType w:val="multilevel"/>
    <w:tmpl w:val="8BBE6F0C"/>
    <w:lvl w:ilvl="0">
      <w:start w:val="4"/>
      <w:numFmt w:val="decimal"/>
      <w:lvlText w:val="%1"/>
      <w:lvlJc w:val="left"/>
      <w:pPr>
        <w:tabs>
          <w:tab w:val="num" w:pos="705"/>
        </w:tabs>
        <w:ind w:left="705" w:hanging="705"/>
      </w:pPr>
      <w:rPr>
        <w:rFonts w:hint="default"/>
        <w:b/>
        <w:i w:val="0"/>
      </w:rPr>
    </w:lvl>
    <w:lvl w:ilvl="1">
      <w:start w:val="1"/>
      <w:numFmt w:val="decimal"/>
      <w:lvlText w:val="%1.5"/>
      <w:lvlJc w:val="left"/>
      <w:pPr>
        <w:tabs>
          <w:tab w:val="num" w:pos="705"/>
        </w:tabs>
        <w:ind w:left="705" w:hanging="705"/>
      </w:pPr>
      <w:rPr>
        <w:rFonts w:hint="default"/>
        <w:b/>
        <w:i w:val="0"/>
        <w:sz w:val="22"/>
        <w:szCs w:val="22"/>
      </w:rPr>
    </w:lvl>
    <w:lvl w:ilvl="2">
      <w:start w:val="1"/>
      <w:numFmt w:val="decimal"/>
      <w:lvlText w:val="%1.4.%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8"/>
  </w:num>
  <w:num w:numId="2">
    <w:abstractNumId w:val="15"/>
  </w:num>
  <w:num w:numId="3">
    <w:abstractNumId w:val="21"/>
  </w:num>
  <w:num w:numId="4">
    <w:abstractNumId w:val="3"/>
  </w:num>
  <w:num w:numId="5">
    <w:abstractNumId w:val="2"/>
  </w:num>
  <w:num w:numId="6">
    <w:abstractNumId w:val="1"/>
  </w:num>
  <w:num w:numId="7">
    <w:abstractNumId w:val="0"/>
  </w:num>
  <w:num w:numId="8">
    <w:abstractNumId w:val="7"/>
  </w:num>
  <w:num w:numId="9">
    <w:abstractNumId w:val="6"/>
  </w:num>
  <w:num w:numId="10">
    <w:abstractNumId w:val="5"/>
  </w:num>
  <w:num w:numId="11">
    <w:abstractNumId w:val="4"/>
  </w:num>
  <w:num w:numId="12">
    <w:abstractNumId w:val="12"/>
  </w:num>
  <w:num w:numId="13">
    <w:abstractNumId w:val="16"/>
  </w:num>
  <w:num w:numId="14">
    <w:abstractNumId w:val="14"/>
  </w:num>
  <w:num w:numId="15">
    <w:abstractNumId w:val="20"/>
  </w:num>
  <w:num w:numId="16">
    <w:abstractNumId w:val="22"/>
  </w:num>
  <w:num w:numId="17">
    <w:abstractNumId w:val="9"/>
  </w:num>
  <w:num w:numId="18">
    <w:abstractNumId w:val="27"/>
  </w:num>
  <w:num w:numId="19">
    <w:abstractNumId w:val="23"/>
  </w:num>
  <w:num w:numId="20">
    <w:abstractNumId w:val="25"/>
  </w:num>
  <w:num w:numId="21">
    <w:abstractNumId w:val="17"/>
  </w:num>
  <w:num w:numId="22">
    <w:abstractNumId w:val="11"/>
  </w:num>
  <w:num w:numId="23">
    <w:abstractNumId w:val="10"/>
  </w:num>
  <w:num w:numId="24">
    <w:abstractNumId w:val="19"/>
  </w:num>
  <w:num w:numId="25">
    <w:abstractNumId w:val="8"/>
  </w:num>
  <w:num w:numId="26">
    <w:abstractNumId w:val="13"/>
  </w:num>
  <w:num w:numId="27">
    <w:abstractNumId w:val="26"/>
  </w:num>
  <w:num w:numId="28">
    <w:abstractNumId w:val="2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proofState w:spelling="clean" w:grammar="clean"/>
  <w:attachedTemplate r:id="rId1"/>
  <w:defaultTabStop w:val="708"/>
  <w:hyphenationZone w:val="425"/>
  <w:drawingGridHorizontalSpacing w:val="195"/>
  <w:characterSpacingControl w:val="doNotCompress"/>
  <w:hdrShapeDefaults>
    <o:shapedefaults v:ext="edit" spidmax="12289">
      <o:colormenu v:ext="edit" strokecolor="none"/>
    </o:shapedefaults>
  </w:hdrShapeDefaults>
  <w:footnotePr>
    <w:footnote w:id="0"/>
    <w:footnote w:id="1"/>
  </w:footnotePr>
  <w:endnotePr>
    <w:endnote w:id="0"/>
    <w:endnote w:id="1"/>
  </w:endnotePr>
  <w:compat/>
  <w:rsids>
    <w:rsidRoot w:val="003468C8"/>
    <w:rsid w:val="00003BD2"/>
    <w:rsid w:val="00005A9D"/>
    <w:rsid w:val="00012DB0"/>
    <w:rsid w:val="00015F11"/>
    <w:rsid w:val="00017B9A"/>
    <w:rsid w:val="000220B9"/>
    <w:rsid w:val="00022748"/>
    <w:rsid w:val="0002303A"/>
    <w:rsid w:val="00023E02"/>
    <w:rsid w:val="0003062C"/>
    <w:rsid w:val="00040348"/>
    <w:rsid w:val="000405EE"/>
    <w:rsid w:val="000417EE"/>
    <w:rsid w:val="00041A37"/>
    <w:rsid w:val="00043AE9"/>
    <w:rsid w:val="00043C86"/>
    <w:rsid w:val="0004585F"/>
    <w:rsid w:val="00050A14"/>
    <w:rsid w:val="0006082B"/>
    <w:rsid w:val="00060A7B"/>
    <w:rsid w:val="00063861"/>
    <w:rsid w:val="000745EB"/>
    <w:rsid w:val="000757BA"/>
    <w:rsid w:val="00077C65"/>
    <w:rsid w:val="00081B53"/>
    <w:rsid w:val="0008419D"/>
    <w:rsid w:val="00086693"/>
    <w:rsid w:val="00090DED"/>
    <w:rsid w:val="00092EAB"/>
    <w:rsid w:val="00096C53"/>
    <w:rsid w:val="00096FE8"/>
    <w:rsid w:val="000978F8"/>
    <w:rsid w:val="000A03AB"/>
    <w:rsid w:val="000A0B8E"/>
    <w:rsid w:val="000A4669"/>
    <w:rsid w:val="000A7146"/>
    <w:rsid w:val="000B3C26"/>
    <w:rsid w:val="000B681C"/>
    <w:rsid w:val="000C1ED8"/>
    <w:rsid w:val="000C2C39"/>
    <w:rsid w:val="000C564B"/>
    <w:rsid w:val="000C6ED8"/>
    <w:rsid w:val="000C7191"/>
    <w:rsid w:val="000D4427"/>
    <w:rsid w:val="000D6555"/>
    <w:rsid w:val="000E1D16"/>
    <w:rsid w:val="000E5A77"/>
    <w:rsid w:val="000E5EE5"/>
    <w:rsid w:val="000F0105"/>
    <w:rsid w:val="001010C9"/>
    <w:rsid w:val="001013A8"/>
    <w:rsid w:val="001016F6"/>
    <w:rsid w:val="00104862"/>
    <w:rsid w:val="00105CA6"/>
    <w:rsid w:val="0010647D"/>
    <w:rsid w:val="00113E67"/>
    <w:rsid w:val="0011419A"/>
    <w:rsid w:val="00114B48"/>
    <w:rsid w:val="00126D47"/>
    <w:rsid w:val="00131EE0"/>
    <w:rsid w:val="001373DB"/>
    <w:rsid w:val="0014689D"/>
    <w:rsid w:val="00147037"/>
    <w:rsid w:val="001476C2"/>
    <w:rsid w:val="001522AC"/>
    <w:rsid w:val="00152F99"/>
    <w:rsid w:val="001531D9"/>
    <w:rsid w:val="00154A3A"/>
    <w:rsid w:val="00155077"/>
    <w:rsid w:val="00155559"/>
    <w:rsid w:val="00162DED"/>
    <w:rsid w:val="0017112F"/>
    <w:rsid w:val="00173CE6"/>
    <w:rsid w:val="001745B5"/>
    <w:rsid w:val="0017552D"/>
    <w:rsid w:val="00175953"/>
    <w:rsid w:val="00176599"/>
    <w:rsid w:val="00183E25"/>
    <w:rsid w:val="00184AB1"/>
    <w:rsid w:val="0019088C"/>
    <w:rsid w:val="00191145"/>
    <w:rsid w:val="0019135E"/>
    <w:rsid w:val="00192A79"/>
    <w:rsid w:val="001934B2"/>
    <w:rsid w:val="001950C3"/>
    <w:rsid w:val="001A4007"/>
    <w:rsid w:val="001A58A1"/>
    <w:rsid w:val="001A7D7A"/>
    <w:rsid w:val="001B2301"/>
    <w:rsid w:val="001B64FF"/>
    <w:rsid w:val="001C2636"/>
    <w:rsid w:val="001C5514"/>
    <w:rsid w:val="001C554C"/>
    <w:rsid w:val="001D255F"/>
    <w:rsid w:val="001D44EC"/>
    <w:rsid w:val="001D570E"/>
    <w:rsid w:val="001D5C60"/>
    <w:rsid w:val="001E58D2"/>
    <w:rsid w:val="001F13DF"/>
    <w:rsid w:val="001F775A"/>
    <w:rsid w:val="00205C53"/>
    <w:rsid w:val="0020611C"/>
    <w:rsid w:val="0021615B"/>
    <w:rsid w:val="00216C51"/>
    <w:rsid w:val="0021723F"/>
    <w:rsid w:val="002209FE"/>
    <w:rsid w:val="00221C4E"/>
    <w:rsid w:val="00227FD7"/>
    <w:rsid w:val="00232EDF"/>
    <w:rsid w:val="002351D7"/>
    <w:rsid w:val="0024764B"/>
    <w:rsid w:val="002513F8"/>
    <w:rsid w:val="00252377"/>
    <w:rsid w:val="00252468"/>
    <w:rsid w:val="0026111B"/>
    <w:rsid w:val="0026228B"/>
    <w:rsid w:val="00262BED"/>
    <w:rsid w:val="0026529F"/>
    <w:rsid w:val="0026674D"/>
    <w:rsid w:val="0027118D"/>
    <w:rsid w:val="002711AC"/>
    <w:rsid w:val="002768F2"/>
    <w:rsid w:val="00277ADA"/>
    <w:rsid w:val="00292D66"/>
    <w:rsid w:val="0029702D"/>
    <w:rsid w:val="00297371"/>
    <w:rsid w:val="002B3FD6"/>
    <w:rsid w:val="002B4E67"/>
    <w:rsid w:val="002C1A31"/>
    <w:rsid w:val="002D3074"/>
    <w:rsid w:val="002D6555"/>
    <w:rsid w:val="002E24DE"/>
    <w:rsid w:val="002E5117"/>
    <w:rsid w:val="002F3780"/>
    <w:rsid w:val="002F38D6"/>
    <w:rsid w:val="00302205"/>
    <w:rsid w:val="003022D5"/>
    <w:rsid w:val="00304F41"/>
    <w:rsid w:val="00314A24"/>
    <w:rsid w:val="00320367"/>
    <w:rsid w:val="003227ED"/>
    <w:rsid w:val="00325817"/>
    <w:rsid w:val="003341BC"/>
    <w:rsid w:val="00335431"/>
    <w:rsid w:val="003358CA"/>
    <w:rsid w:val="003432E5"/>
    <w:rsid w:val="003468C8"/>
    <w:rsid w:val="00351142"/>
    <w:rsid w:val="003518FE"/>
    <w:rsid w:val="00352870"/>
    <w:rsid w:val="00352F0A"/>
    <w:rsid w:val="00361739"/>
    <w:rsid w:val="003626CB"/>
    <w:rsid w:val="0036345D"/>
    <w:rsid w:val="0036403C"/>
    <w:rsid w:val="00364CB4"/>
    <w:rsid w:val="0036695F"/>
    <w:rsid w:val="003703BB"/>
    <w:rsid w:val="00375660"/>
    <w:rsid w:val="00376186"/>
    <w:rsid w:val="00380EE8"/>
    <w:rsid w:val="00385BB1"/>
    <w:rsid w:val="00391494"/>
    <w:rsid w:val="0039559B"/>
    <w:rsid w:val="0039720B"/>
    <w:rsid w:val="003A77EB"/>
    <w:rsid w:val="003B1951"/>
    <w:rsid w:val="003B1B69"/>
    <w:rsid w:val="003C295E"/>
    <w:rsid w:val="003C331D"/>
    <w:rsid w:val="003D1D36"/>
    <w:rsid w:val="003D7071"/>
    <w:rsid w:val="003E3CE7"/>
    <w:rsid w:val="003E6B97"/>
    <w:rsid w:val="003F18FD"/>
    <w:rsid w:val="003F33A8"/>
    <w:rsid w:val="003F6FC4"/>
    <w:rsid w:val="00410F06"/>
    <w:rsid w:val="004116BC"/>
    <w:rsid w:val="00422AED"/>
    <w:rsid w:val="004320D3"/>
    <w:rsid w:val="004329F4"/>
    <w:rsid w:val="00447754"/>
    <w:rsid w:val="004617F2"/>
    <w:rsid w:val="004668FF"/>
    <w:rsid w:val="0047696D"/>
    <w:rsid w:val="0048118F"/>
    <w:rsid w:val="00482D73"/>
    <w:rsid w:val="004905A7"/>
    <w:rsid w:val="0049622A"/>
    <w:rsid w:val="00496334"/>
    <w:rsid w:val="00496A25"/>
    <w:rsid w:val="00496E4C"/>
    <w:rsid w:val="004979E4"/>
    <w:rsid w:val="004A1C58"/>
    <w:rsid w:val="004A3D47"/>
    <w:rsid w:val="004A5FD5"/>
    <w:rsid w:val="004A695A"/>
    <w:rsid w:val="004B0A74"/>
    <w:rsid w:val="004B2DF6"/>
    <w:rsid w:val="004C2B7F"/>
    <w:rsid w:val="004C459F"/>
    <w:rsid w:val="004C61F5"/>
    <w:rsid w:val="004D39A1"/>
    <w:rsid w:val="004F1EC2"/>
    <w:rsid w:val="004F2E5A"/>
    <w:rsid w:val="005004E3"/>
    <w:rsid w:val="005025C3"/>
    <w:rsid w:val="00505B10"/>
    <w:rsid w:val="00506D28"/>
    <w:rsid w:val="00513A5C"/>
    <w:rsid w:val="00514C38"/>
    <w:rsid w:val="005158AC"/>
    <w:rsid w:val="0052176E"/>
    <w:rsid w:val="00522921"/>
    <w:rsid w:val="005260E8"/>
    <w:rsid w:val="00526D1E"/>
    <w:rsid w:val="00527214"/>
    <w:rsid w:val="00527B90"/>
    <w:rsid w:val="0053205C"/>
    <w:rsid w:val="00533C0F"/>
    <w:rsid w:val="00536AF6"/>
    <w:rsid w:val="005410CD"/>
    <w:rsid w:val="005440FF"/>
    <w:rsid w:val="0055028D"/>
    <w:rsid w:val="005629D1"/>
    <w:rsid w:val="005647A1"/>
    <w:rsid w:val="00575B1C"/>
    <w:rsid w:val="005916D3"/>
    <w:rsid w:val="00596047"/>
    <w:rsid w:val="005A46BA"/>
    <w:rsid w:val="005A56F8"/>
    <w:rsid w:val="005A7CAE"/>
    <w:rsid w:val="005B3945"/>
    <w:rsid w:val="005B6109"/>
    <w:rsid w:val="005C5AC8"/>
    <w:rsid w:val="005D0A4B"/>
    <w:rsid w:val="005D4E61"/>
    <w:rsid w:val="005E00D6"/>
    <w:rsid w:val="005E1B15"/>
    <w:rsid w:val="005E5D74"/>
    <w:rsid w:val="005E7818"/>
    <w:rsid w:val="005E78F0"/>
    <w:rsid w:val="005F3A09"/>
    <w:rsid w:val="005F41C8"/>
    <w:rsid w:val="00600A50"/>
    <w:rsid w:val="006016CC"/>
    <w:rsid w:val="00603C1D"/>
    <w:rsid w:val="00603E15"/>
    <w:rsid w:val="00604692"/>
    <w:rsid w:val="006106E3"/>
    <w:rsid w:val="00620EA5"/>
    <w:rsid w:val="00620F9F"/>
    <w:rsid w:val="0062587D"/>
    <w:rsid w:val="00633BC3"/>
    <w:rsid w:val="00644D36"/>
    <w:rsid w:val="00650493"/>
    <w:rsid w:val="00652A0B"/>
    <w:rsid w:val="00652FD5"/>
    <w:rsid w:val="00653322"/>
    <w:rsid w:val="0065478D"/>
    <w:rsid w:val="00656C9B"/>
    <w:rsid w:val="0066059C"/>
    <w:rsid w:val="00661CE4"/>
    <w:rsid w:val="0066455A"/>
    <w:rsid w:val="0066542F"/>
    <w:rsid w:val="00673D30"/>
    <w:rsid w:val="00676B75"/>
    <w:rsid w:val="00682C6D"/>
    <w:rsid w:val="00682FFF"/>
    <w:rsid w:val="00683F93"/>
    <w:rsid w:val="006938CD"/>
    <w:rsid w:val="0069447E"/>
    <w:rsid w:val="006A23E2"/>
    <w:rsid w:val="006A5409"/>
    <w:rsid w:val="006B09A2"/>
    <w:rsid w:val="006B493A"/>
    <w:rsid w:val="006B6753"/>
    <w:rsid w:val="006B7BAF"/>
    <w:rsid w:val="006D0329"/>
    <w:rsid w:val="006D0C42"/>
    <w:rsid w:val="006D3877"/>
    <w:rsid w:val="006D5902"/>
    <w:rsid w:val="006D7EC4"/>
    <w:rsid w:val="006E2002"/>
    <w:rsid w:val="006E3E2E"/>
    <w:rsid w:val="006E48F5"/>
    <w:rsid w:val="006E4DD8"/>
    <w:rsid w:val="006E51F7"/>
    <w:rsid w:val="006F1AF9"/>
    <w:rsid w:val="006F274B"/>
    <w:rsid w:val="006F5E30"/>
    <w:rsid w:val="006F7FFA"/>
    <w:rsid w:val="007014B6"/>
    <w:rsid w:val="007039B2"/>
    <w:rsid w:val="007059A1"/>
    <w:rsid w:val="0070777F"/>
    <w:rsid w:val="007114E6"/>
    <w:rsid w:val="0071765A"/>
    <w:rsid w:val="00717DF7"/>
    <w:rsid w:val="00727343"/>
    <w:rsid w:val="007313C6"/>
    <w:rsid w:val="007317CE"/>
    <w:rsid w:val="00735F57"/>
    <w:rsid w:val="007425A5"/>
    <w:rsid w:val="00744EFC"/>
    <w:rsid w:val="0074699C"/>
    <w:rsid w:val="00747603"/>
    <w:rsid w:val="00753625"/>
    <w:rsid w:val="00755407"/>
    <w:rsid w:val="00764F37"/>
    <w:rsid w:val="00765E09"/>
    <w:rsid w:val="00766DAE"/>
    <w:rsid w:val="007877F1"/>
    <w:rsid w:val="00793B83"/>
    <w:rsid w:val="00795B07"/>
    <w:rsid w:val="0079717A"/>
    <w:rsid w:val="00797283"/>
    <w:rsid w:val="00797DDA"/>
    <w:rsid w:val="007A1FCD"/>
    <w:rsid w:val="007A4CE5"/>
    <w:rsid w:val="007A4FB7"/>
    <w:rsid w:val="007B0750"/>
    <w:rsid w:val="007B2686"/>
    <w:rsid w:val="007B2EE9"/>
    <w:rsid w:val="007B3AB7"/>
    <w:rsid w:val="007B4CE4"/>
    <w:rsid w:val="007B5958"/>
    <w:rsid w:val="007B5E3F"/>
    <w:rsid w:val="007B6745"/>
    <w:rsid w:val="007B7C56"/>
    <w:rsid w:val="007C3DAD"/>
    <w:rsid w:val="007D1AF4"/>
    <w:rsid w:val="007E2E01"/>
    <w:rsid w:val="007F5AD7"/>
    <w:rsid w:val="007F6E20"/>
    <w:rsid w:val="008129AE"/>
    <w:rsid w:val="008129FB"/>
    <w:rsid w:val="00813A67"/>
    <w:rsid w:val="00815609"/>
    <w:rsid w:val="0082005E"/>
    <w:rsid w:val="0083776B"/>
    <w:rsid w:val="0084232E"/>
    <w:rsid w:val="0084528C"/>
    <w:rsid w:val="0084717D"/>
    <w:rsid w:val="0085591B"/>
    <w:rsid w:val="00860701"/>
    <w:rsid w:val="00860CD6"/>
    <w:rsid w:val="00866253"/>
    <w:rsid w:val="008667E2"/>
    <w:rsid w:val="00867F77"/>
    <w:rsid w:val="00875F87"/>
    <w:rsid w:val="00880381"/>
    <w:rsid w:val="00885B31"/>
    <w:rsid w:val="00887016"/>
    <w:rsid w:val="008A3A7C"/>
    <w:rsid w:val="008B5E94"/>
    <w:rsid w:val="008C102A"/>
    <w:rsid w:val="008C38EB"/>
    <w:rsid w:val="008C4338"/>
    <w:rsid w:val="008C64C6"/>
    <w:rsid w:val="008D2877"/>
    <w:rsid w:val="008D4B5C"/>
    <w:rsid w:val="008D6CF0"/>
    <w:rsid w:val="008D7D67"/>
    <w:rsid w:val="008E1290"/>
    <w:rsid w:val="008E2DC7"/>
    <w:rsid w:val="008E558B"/>
    <w:rsid w:val="008F2860"/>
    <w:rsid w:val="008F665F"/>
    <w:rsid w:val="008F6CDD"/>
    <w:rsid w:val="008F7336"/>
    <w:rsid w:val="00913B5D"/>
    <w:rsid w:val="00923C6B"/>
    <w:rsid w:val="00924992"/>
    <w:rsid w:val="009301F8"/>
    <w:rsid w:val="009351AC"/>
    <w:rsid w:val="00935773"/>
    <w:rsid w:val="00941274"/>
    <w:rsid w:val="00951342"/>
    <w:rsid w:val="00955507"/>
    <w:rsid w:val="009627D9"/>
    <w:rsid w:val="00962FA9"/>
    <w:rsid w:val="00970DA5"/>
    <w:rsid w:val="009711C7"/>
    <w:rsid w:val="00974EFE"/>
    <w:rsid w:val="00981335"/>
    <w:rsid w:val="00981B28"/>
    <w:rsid w:val="00981DF4"/>
    <w:rsid w:val="009839BD"/>
    <w:rsid w:val="009851B8"/>
    <w:rsid w:val="00994853"/>
    <w:rsid w:val="009A35D8"/>
    <w:rsid w:val="009A39AA"/>
    <w:rsid w:val="009A4AC5"/>
    <w:rsid w:val="009B01D7"/>
    <w:rsid w:val="009B0EED"/>
    <w:rsid w:val="009C044A"/>
    <w:rsid w:val="009C1FED"/>
    <w:rsid w:val="009C5033"/>
    <w:rsid w:val="009C6B19"/>
    <w:rsid w:val="009D1A17"/>
    <w:rsid w:val="009D27C7"/>
    <w:rsid w:val="009D6908"/>
    <w:rsid w:val="009E0B0D"/>
    <w:rsid w:val="009E5C30"/>
    <w:rsid w:val="009E6197"/>
    <w:rsid w:val="009E63AE"/>
    <w:rsid w:val="009F1F24"/>
    <w:rsid w:val="009F3211"/>
    <w:rsid w:val="009F7B5A"/>
    <w:rsid w:val="00A002B4"/>
    <w:rsid w:val="00A03B8A"/>
    <w:rsid w:val="00A14FEF"/>
    <w:rsid w:val="00A155DF"/>
    <w:rsid w:val="00A164DF"/>
    <w:rsid w:val="00A17503"/>
    <w:rsid w:val="00A33606"/>
    <w:rsid w:val="00A40368"/>
    <w:rsid w:val="00A4546F"/>
    <w:rsid w:val="00A52C45"/>
    <w:rsid w:val="00A55C15"/>
    <w:rsid w:val="00A57059"/>
    <w:rsid w:val="00A66229"/>
    <w:rsid w:val="00A71F8F"/>
    <w:rsid w:val="00A84901"/>
    <w:rsid w:val="00A85015"/>
    <w:rsid w:val="00A917A3"/>
    <w:rsid w:val="00A91DA6"/>
    <w:rsid w:val="00AA7DBC"/>
    <w:rsid w:val="00AB3322"/>
    <w:rsid w:val="00AB7715"/>
    <w:rsid w:val="00AB7DE0"/>
    <w:rsid w:val="00AC1892"/>
    <w:rsid w:val="00AC4527"/>
    <w:rsid w:val="00AC7432"/>
    <w:rsid w:val="00AD07B6"/>
    <w:rsid w:val="00AD68B0"/>
    <w:rsid w:val="00AE0761"/>
    <w:rsid w:val="00AE3605"/>
    <w:rsid w:val="00AE37C1"/>
    <w:rsid w:val="00AE4C34"/>
    <w:rsid w:val="00AE6674"/>
    <w:rsid w:val="00AE7B98"/>
    <w:rsid w:val="00AF0560"/>
    <w:rsid w:val="00AF5A13"/>
    <w:rsid w:val="00AF7A68"/>
    <w:rsid w:val="00B047F4"/>
    <w:rsid w:val="00B048CF"/>
    <w:rsid w:val="00B05353"/>
    <w:rsid w:val="00B201CF"/>
    <w:rsid w:val="00B202D7"/>
    <w:rsid w:val="00B2055D"/>
    <w:rsid w:val="00B2171B"/>
    <w:rsid w:val="00B22B3A"/>
    <w:rsid w:val="00B309E3"/>
    <w:rsid w:val="00B403AE"/>
    <w:rsid w:val="00B4083A"/>
    <w:rsid w:val="00B42EA4"/>
    <w:rsid w:val="00B43AB2"/>
    <w:rsid w:val="00B43DF6"/>
    <w:rsid w:val="00B45F59"/>
    <w:rsid w:val="00B6071E"/>
    <w:rsid w:val="00B6596E"/>
    <w:rsid w:val="00B66F52"/>
    <w:rsid w:val="00B723D5"/>
    <w:rsid w:val="00B737D4"/>
    <w:rsid w:val="00B752C2"/>
    <w:rsid w:val="00B774D3"/>
    <w:rsid w:val="00B918D6"/>
    <w:rsid w:val="00B9209B"/>
    <w:rsid w:val="00B92687"/>
    <w:rsid w:val="00BA1930"/>
    <w:rsid w:val="00BB0BCE"/>
    <w:rsid w:val="00BC05E0"/>
    <w:rsid w:val="00BC3D9D"/>
    <w:rsid w:val="00BC4952"/>
    <w:rsid w:val="00BC66A1"/>
    <w:rsid w:val="00BC6893"/>
    <w:rsid w:val="00BD558A"/>
    <w:rsid w:val="00BD5ED7"/>
    <w:rsid w:val="00BD7E45"/>
    <w:rsid w:val="00BE26DA"/>
    <w:rsid w:val="00BE63D2"/>
    <w:rsid w:val="00BF2F8B"/>
    <w:rsid w:val="00BF38BA"/>
    <w:rsid w:val="00BF7D8B"/>
    <w:rsid w:val="00BF7E02"/>
    <w:rsid w:val="00C027F8"/>
    <w:rsid w:val="00C05FA1"/>
    <w:rsid w:val="00C160D6"/>
    <w:rsid w:val="00C17C91"/>
    <w:rsid w:val="00C204EC"/>
    <w:rsid w:val="00C213D0"/>
    <w:rsid w:val="00C215F0"/>
    <w:rsid w:val="00C25555"/>
    <w:rsid w:val="00C26254"/>
    <w:rsid w:val="00C33F90"/>
    <w:rsid w:val="00C33FBF"/>
    <w:rsid w:val="00C344E9"/>
    <w:rsid w:val="00C400D7"/>
    <w:rsid w:val="00C459B1"/>
    <w:rsid w:val="00C51F2A"/>
    <w:rsid w:val="00C61DDB"/>
    <w:rsid w:val="00C61E2F"/>
    <w:rsid w:val="00C71AC2"/>
    <w:rsid w:val="00C745CC"/>
    <w:rsid w:val="00C74B22"/>
    <w:rsid w:val="00C74DD6"/>
    <w:rsid w:val="00C750DB"/>
    <w:rsid w:val="00C81E68"/>
    <w:rsid w:val="00C83256"/>
    <w:rsid w:val="00C84B60"/>
    <w:rsid w:val="00C92A6E"/>
    <w:rsid w:val="00C941CE"/>
    <w:rsid w:val="00CB0156"/>
    <w:rsid w:val="00CB3CD1"/>
    <w:rsid w:val="00CB50A2"/>
    <w:rsid w:val="00CC2884"/>
    <w:rsid w:val="00CC490F"/>
    <w:rsid w:val="00CC4BF7"/>
    <w:rsid w:val="00CD49FB"/>
    <w:rsid w:val="00CD70F0"/>
    <w:rsid w:val="00CD78A7"/>
    <w:rsid w:val="00CE06D3"/>
    <w:rsid w:val="00CE7D00"/>
    <w:rsid w:val="00CE7D2A"/>
    <w:rsid w:val="00CF612B"/>
    <w:rsid w:val="00CF7599"/>
    <w:rsid w:val="00D022A2"/>
    <w:rsid w:val="00D02711"/>
    <w:rsid w:val="00D02F1D"/>
    <w:rsid w:val="00D07AD0"/>
    <w:rsid w:val="00D10D63"/>
    <w:rsid w:val="00D16977"/>
    <w:rsid w:val="00D16E8F"/>
    <w:rsid w:val="00D20D7B"/>
    <w:rsid w:val="00D22817"/>
    <w:rsid w:val="00D24F2B"/>
    <w:rsid w:val="00D35A5D"/>
    <w:rsid w:val="00D36FE6"/>
    <w:rsid w:val="00D37F9C"/>
    <w:rsid w:val="00D43871"/>
    <w:rsid w:val="00D46844"/>
    <w:rsid w:val="00D47B18"/>
    <w:rsid w:val="00D57C61"/>
    <w:rsid w:val="00D61FAD"/>
    <w:rsid w:val="00D65DEE"/>
    <w:rsid w:val="00D667E8"/>
    <w:rsid w:val="00D74408"/>
    <w:rsid w:val="00D81EC5"/>
    <w:rsid w:val="00D85732"/>
    <w:rsid w:val="00DA1281"/>
    <w:rsid w:val="00DA2585"/>
    <w:rsid w:val="00DA71DF"/>
    <w:rsid w:val="00DD00D9"/>
    <w:rsid w:val="00DD252F"/>
    <w:rsid w:val="00DE36B5"/>
    <w:rsid w:val="00DE7525"/>
    <w:rsid w:val="00DE7B2D"/>
    <w:rsid w:val="00DF30BC"/>
    <w:rsid w:val="00E00C5F"/>
    <w:rsid w:val="00E11F41"/>
    <w:rsid w:val="00E12333"/>
    <w:rsid w:val="00E12C39"/>
    <w:rsid w:val="00E160FA"/>
    <w:rsid w:val="00E208B9"/>
    <w:rsid w:val="00E2651F"/>
    <w:rsid w:val="00E32915"/>
    <w:rsid w:val="00E33C9E"/>
    <w:rsid w:val="00E36D62"/>
    <w:rsid w:val="00E37974"/>
    <w:rsid w:val="00E4204B"/>
    <w:rsid w:val="00E4208C"/>
    <w:rsid w:val="00E42D9D"/>
    <w:rsid w:val="00E50FE8"/>
    <w:rsid w:val="00E629CA"/>
    <w:rsid w:val="00E6452C"/>
    <w:rsid w:val="00E64B17"/>
    <w:rsid w:val="00E6544A"/>
    <w:rsid w:val="00E744E6"/>
    <w:rsid w:val="00E76D80"/>
    <w:rsid w:val="00E82A25"/>
    <w:rsid w:val="00E846EB"/>
    <w:rsid w:val="00E86121"/>
    <w:rsid w:val="00E86BBB"/>
    <w:rsid w:val="00E8710B"/>
    <w:rsid w:val="00EA1FBA"/>
    <w:rsid w:val="00EA5922"/>
    <w:rsid w:val="00EA65A7"/>
    <w:rsid w:val="00EB45E8"/>
    <w:rsid w:val="00EB5227"/>
    <w:rsid w:val="00EC1D00"/>
    <w:rsid w:val="00ED6414"/>
    <w:rsid w:val="00EE161C"/>
    <w:rsid w:val="00EF216F"/>
    <w:rsid w:val="00EF31F6"/>
    <w:rsid w:val="00EF42BA"/>
    <w:rsid w:val="00F0085B"/>
    <w:rsid w:val="00F04ED1"/>
    <w:rsid w:val="00F108DE"/>
    <w:rsid w:val="00F12CF9"/>
    <w:rsid w:val="00F16D1A"/>
    <w:rsid w:val="00F267F9"/>
    <w:rsid w:val="00F27482"/>
    <w:rsid w:val="00F2763A"/>
    <w:rsid w:val="00F31096"/>
    <w:rsid w:val="00F34510"/>
    <w:rsid w:val="00F35E80"/>
    <w:rsid w:val="00F37872"/>
    <w:rsid w:val="00F44444"/>
    <w:rsid w:val="00F466AC"/>
    <w:rsid w:val="00F559C9"/>
    <w:rsid w:val="00F56308"/>
    <w:rsid w:val="00F57DA4"/>
    <w:rsid w:val="00F619E1"/>
    <w:rsid w:val="00F621B1"/>
    <w:rsid w:val="00F65F16"/>
    <w:rsid w:val="00F664DF"/>
    <w:rsid w:val="00F76578"/>
    <w:rsid w:val="00F77589"/>
    <w:rsid w:val="00F825D6"/>
    <w:rsid w:val="00F83BEB"/>
    <w:rsid w:val="00F8427E"/>
    <w:rsid w:val="00F85D35"/>
    <w:rsid w:val="00F87B34"/>
    <w:rsid w:val="00F93A95"/>
    <w:rsid w:val="00F940D0"/>
    <w:rsid w:val="00F970BF"/>
    <w:rsid w:val="00FA0080"/>
    <w:rsid w:val="00FA22E5"/>
    <w:rsid w:val="00FA4D1E"/>
    <w:rsid w:val="00FA4DBD"/>
    <w:rsid w:val="00FB228A"/>
    <w:rsid w:val="00FD043D"/>
    <w:rsid w:val="00FD117E"/>
    <w:rsid w:val="00FD2B2C"/>
    <w:rsid w:val="00FE061F"/>
    <w:rsid w:val="00FE0905"/>
    <w:rsid w:val="00FE47DA"/>
    <w:rsid w:val="00FE7E6A"/>
    <w:rsid w:val="00FF3C1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footer" w:uiPriority="99"/>
    <w:lsdException w:name="caption" w:semiHidden="0" w:unhideWhenUsed="0" w:qFormat="1"/>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Normal (Web)" w:uiPriority="99"/>
    <w:lsdException w:name="Normal Table" w:uiPriority="99"/>
    <w:lsdException w:name="annotation subjec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FE0905"/>
    <w:pPr>
      <w:jc w:val="both"/>
    </w:pPr>
    <w:rPr>
      <w:rFonts w:eastAsia="Times New Roman"/>
      <w:spacing w:val="-5"/>
      <w:lang w:eastAsia="en-US"/>
    </w:rPr>
  </w:style>
  <w:style w:type="paragraph" w:styleId="Nadpis1">
    <w:name w:val="heading 1"/>
    <w:basedOn w:val="Normln"/>
    <w:next w:val="Normln"/>
    <w:link w:val="Nadpis1Char"/>
    <w:autoRedefine/>
    <w:qFormat/>
    <w:rsid w:val="00E64B17"/>
    <w:pPr>
      <w:keepNext/>
      <w:keepLines/>
      <w:numPr>
        <w:numId w:val="1"/>
      </w:numPr>
      <w:spacing w:before="300"/>
      <w:ind w:left="425" w:hanging="425"/>
      <w:outlineLvl w:val="0"/>
    </w:pPr>
    <w:rPr>
      <w:b/>
      <w:bCs/>
      <w:sz w:val="26"/>
      <w:szCs w:val="28"/>
    </w:rPr>
  </w:style>
  <w:style w:type="paragraph" w:styleId="Nadpis2">
    <w:name w:val="heading 2"/>
    <w:basedOn w:val="Nadpis-zkladn"/>
    <w:next w:val="Zkladntext"/>
    <w:link w:val="Nadpis2Char"/>
    <w:autoRedefine/>
    <w:qFormat/>
    <w:rsid w:val="00FE7E6A"/>
    <w:pPr>
      <w:numPr>
        <w:ilvl w:val="1"/>
        <w:numId w:val="1"/>
      </w:numPr>
      <w:ind w:left="426" w:hanging="426"/>
      <w:outlineLvl w:val="1"/>
    </w:pPr>
    <w:rPr>
      <w:rFonts w:ascii="Arial" w:hAnsi="Arial"/>
      <w:b/>
      <w:sz w:val="22"/>
    </w:rPr>
  </w:style>
  <w:style w:type="paragraph" w:styleId="Nadpis3">
    <w:name w:val="heading 3"/>
    <w:basedOn w:val="Nadpis-zkladn"/>
    <w:next w:val="Zkladntext"/>
    <w:link w:val="Nadpis3Char"/>
    <w:qFormat/>
    <w:rsid w:val="009839BD"/>
    <w:pPr>
      <w:spacing w:after="220"/>
      <w:jc w:val="left"/>
      <w:outlineLvl w:val="2"/>
    </w:pPr>
    <w:rPr>
      <w:rFonts w:ascii="Arial" w:hAnsi="Arial"/>
      <w:sz w:val="22"/>
    </w:rPr>
  </w:style>
  <w:style w:type="paragraph" w:styleId="Nadpis4">
    <w:name w:val="heading 4"/>
    <w:basedOn w:val="Nadpis-zkladn"/>
    <w:next w:val="Zkladntext"/>
    <w:link w:val="Nadpis4Char"/>
    <w:qFormat/>
    <w:rsid w:val="009839BD"/>
    <w:pPr>
      <w:ind w:left="360"/>
      <w:outlineLvl w:val="3"/>
    </w:pPr>
    <w:rPr>
      <w:spacing w:val="-5"/>
      <w:sz w:val="18"/>
    </w:rPr>
  </w:style>
  <w:style w:type="paragraph" w:styleId="Nadpis5">
    <w:name w:val="heading 5"/>
    <w:basedOn w:val="Nadpis-zkladn"/>
    <w:next w:val="Zkladntext"/>
    <w:link w:val="Nadpis5Char"/>
    <w:qFormat/>
    <w:rsid w:val="009839BD"/>
    <w:pPr>
      <w:ind w:left="720"/>
      <w:outlineLvl w:val="4"/>
    </w:pPr>
    <w:rPr>
      <w:spacing w:val="-5"/>
      <w:sz w:val="18"/>
    </w:rPr>
  </w:style>
  <w:style w:type="paragraph" w:styleId="Nadpis6">
    <w:name w:val="heading 6"/>
    <w:basedOn w:val="Nadpis-zkladn"/>
    <w:next w:val="Zkladntext"/>
    <w:link w:val="Nadpis6Char"/>
    <w:qFormat/>
    <w:rsid w:val="009839BD"/>
    <w:pPr>
      <w:ind w:left="1080"/>
      <w:outlineLvl w:val="5"/>
    </w:pPr>
    <w:rPr>
      <w:spacing w:val="-5"/>
      <w:sz w:val="18"/>
    </w:rPr>
  </w:style>
  <w:style w:type="paragraph" w:styleId="Nadpis7">
    <w:name w:val="heading 7"/>
    <w:basedOn w:val="Normln"/>
    <w:next w:val="Normln"/>
    <w:link w:val="Nadpis7Char"/>
    <w:qFormat/>
    <w:rsid w:val="009839BD"/>
    <w:pPr>
      <w:spacing w:before="240" w:after="60"/>
      <w:outlineLvl w:val="6"/>
    </w:pPr>
    <w:rPr>
      <w:rFonts w:ascii="Times New Roman" w:hAnsi="Times New Roman"/>
      <w:sz w:val="24"/>
      <w:szCs w:val="24"/>
    </w:rPr>
  </w:style>
  <w:style w:type="paragraph" w:styleId="Nadpis8">
    <w:name w:val="heading 8"/>
    <w:basedOn w:val="Normln"/>
    <w:next w:val="Normln"/>
    <w:link w:val="Nadpis8Char"/>
    <w:qFormat/>
    <w:rsid w:val="009839BD"/>
    <w:pPr>
      <w:spacing w:before="240" w:after="60"/>
      <w:outlineLvl w:val="7"/>
    </w:pPr>
    <w:rPr>
      <w:rFonts w:ascii="Times New Roman" w:hAnsi="Times New Roman"/>
      <w:i/>
      <w:iCs/>
      <w:sz w:val="24"/>
      <w:szCs w:val="24"/>
    </w:rPr>
  </w:style>
  <w:style w:type="paragraph" w:styleId="Nadpis9">
    <w:name w:val="heading 9"/>
    <w:basedOn w:val="Normln"/>
    <w:next w:val="Normln"/>
    <w:link w:val="Nadpis9Char"/>
    <w:qFormat/>
    <w:rsid w:val="009839BD"/>
    <w:pPr>
      <w:spacing w:before="240" w:after="60"/>
      <w:outlineLvl w:val="8"/>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FE0905"/>
    <w:pPr>
      <w:tabs>
        <w:tab w:val="center" w:pos="4320"/>
        <w:tab w:val="right" w:pos="8640"/>
      </w:tabs>
    </w:pPr>
  </w:style>
  <w:style w:type="character" w:customStyle="1" w:styleId="ZhlavChar">
    <w:name w:val="Záhlaví Char"/>
    <w:basedOn w:val="Standardnpsmoodstavce"/>
    <w:link w:val="Zhlav"/>
    <w:rsid w:val="00FE0905"/>
    <w:rPr>
      <w:rFonts w:ascii="Arial" w:eastAsia="Times New Roman" w:hAnsi="Arial" w:cs="Times New Roman"/>
      <w:spacing w:val="-5"/>
      <w:sz w:val="20"/>
      <w:szCs w:val="20"/>
    </w:rPr>
  </w:style>
  <w:style w:type="paragraph" w:styleId="Zpat">
    <w:name w:val="footer"/>
    <w:basedOn w:val="Normln"/>
    <w:link w:val="ZpatChar"/>
    <w:uiPriority w:val="99"/>
    <w:rsid w:val="00FE0905"/>
    <w:pPr>
      <w:tabs>
        <w:tab w:val="center" w:pos="4320"/>
        <w:tab w:val="right" w:pos="8640"/>
      </w:tabs>
    </w:pPr>
  </w:style>
  <w:style w:type="character" w:customStyle="1" w:styleId="ZpatChar">
    <w:name w:val="Zápatí Char"/>
    <w:basedOn w:val="Standardnpsmoodstavce"/>
    <w:link w:val="Zpat"/>
    <w:uiPriority w:val="99"/>
    <w:rsid w:val="00FE0905"/>
    <w:rPr>
      <w:rFonts w:ascii="Arial" w:eastAsia="Times New Roman" w:hAnsi="Arial" w:cs="Times New Roman"/>
      <w:spacing w:val="-5"/>
      <w:sz w:val="20"/>
      <w:szCs w:val="20"/>
    </w:rPr>
  </w:style>
  <w:style w:type="character" w:styleId="slostrnky">
    <w:name w:val="page number"/>
    <w:basedOn w:val="Standardnpsmoodstavce"/>
    <w:rsid w:val="00FE0905"/>
    <w:rPr>
      <w:lang w:val="cs-CZ" w:bidi="ar-SA"/>
    </w:rPr>
  </w:style>
  <w:style w:type="paragraph" w:styleId="Zkladntext3">
    <w:name w:val="Body Text 3"/>
    <w:basedOn w:val="Normln"/>
    <w:link w:val="Zkladntext3Char"/>
    <w:rsid w:val="00FE0905"/>
    <w:pPr>
      <w:spacing w:after="120"/>
    </w:pPr>
    <w:rPr>
      <w:sz w:val="16"/>
      <w:szCs w:val="16"/>
    </w:rPr>
  </w:style>
  <w:style w:type="character" w:customStyle="1" w:styleId="Zkladntext3Char">
    <w:name w:val="Základní text 3 Char"/>
    <w:basedOn w:val="Standardnpsmoodstavce"/>
    <w:link w:val="Zkladntext3"/>
    <w:rsid w:val="00FE0905"/>
    <w:rPr>
      <w:rFonts w:ascii="Arial" w:eastAsia="Times New Roman" w:hAnsi="Arial" w:cs="Times New Roman"/>
      <w:spacing w:val="-5"/>
      <w:sz w:val="16"/>
      <w:szCs w:val="16"/>
    </w:rPr>
  </w:style>
  <w:style w:type="table" w:styleId="Mkatabulky">
    <w:name w:val="Table Grid"/>
    <w:basedOn w:val="Normlntabulka"/>
    <w:rsid w:val="00FE0905"/>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FE0905"/>
    <w:rPr>
      <w:rFonts w:ascii="Tahoma" w:hAnsi="Tahoma" w:cs="Tahoma"/>
      <w:sz w:val="16"/>
      <w:szCs w:val="16"/>
    </w:rPr>
  </w:style>
  <w:style w:type="character" w:customStyle="1" w:styleId="TextbublinyChar">
    <w:name w:val="Text bubliny Char"/>
    <w:basedOn w:val="Standardnpsmoodstavce"/>
    <w:link w:val="Textbubliny"/>
    <w:uiPriority w:val="99"/>
    <w:semiHidden/>
    <w:rsid w:val="00FE0905"/>
    <w:rPr>
      <w:rFonts w:ascii="Tahoma" w:eastAsia="Times New Roman" w:hAnsi="Tahoma" w:cs="Tahoma"/>
      <w:spacing w:val="-5"/>
      <w:sz w:val="16"/>
      <w:szCs w:val="16"/>
    </w:rPr>
  </w:style>
  <w:style w:type="paragraph" w:styleId="Bezmezer">
    <w:name w:val="No Spacing"/>
    <w:link w:val="BezmezerChar"/>
    <w:uiPriority w:val="1"/>
    <w:qFormat/>
    <w:rsid w:val="00FE0905"/>
    <w:rPr>
      <w:rFonts w:eastAsia="Times New Roman"/>
      <w:sz w:val="22"/>
      <w:szCs w:val="22"/>
      <w:lang w:eastAsia="en-US"/>
    </w:rPr>
  </w:style>
  <w:style w:type="character" w:customStyle="1" w:styleId="BezmezerChar">
    <w:name w:val="Bez mezer Char"/>
    <w:basedOn w:val="Standardnpsmoodstavce"/>
    <w:link w:val="Bezmezer"/>
    <w:uiPriority w:val="1"/>
    <w:rsid w:val="00FE0905"/>
    <w:rPr>
      <w:rFonts w:eastAsia="Times New Roman"/>
      <w:sz w:val="22"/>
      <w:szCs w:val="22"/>
      <w:lang w:val="cs-CZ" w:eastAsia="en-US" w:bidi="ar-SA"/>
    </w:rPr>
  </w:style>
  <w:style w:type="character" w:styleId="Hypertextovodkaz">
    <w:name w:val="Hyperlink"/>
    <w:basedOn w:val="Standardnpsmoodstavce"/>
    <w:uiPriority w:val="99"/>
    <w:unhideWhenUsed/>
    <w:rsid w:val="009A4AC5"/>
    <w:rPr>
      <w:color w:val="0000FF"/>
      <w:u w:val="single"/>
    </w:rPr>
  </w:style>
  <w:style w:type="character" w:customStyle="1" w:styleId="Nadpis1Char">
    <w:name w:val="Nadpis 1 Char"/>
    <w:basedOn w:val="Standardnpsmoodstavce"/>
    <w:link w:val="Nadpis1"/>
    <w:rsid w:val="00E64B17"/>
    <w:rPr>
      <w:rFonts w:eastAsia="Times New Roman"/>
      <w:b/>
      <w:bCs/>
      <w:spacing w:val="-5"/>
      <w:sz w:val="26"/>
      <w:szCs w:val="28"/>
      <w:lang w:eastAsia="en-US"/>
    </w:rPr>
  </w:style>
  <w:style w:type="paragraph" w:styleId="Zkladntext">
    <w:name w:val="Body Text"/>
    <w:basedOn w:val="Normln"/>
    <w:link w:val="ZkladntextChar"/>
    <w:unhideWhenUsed/>
    <w:rsid w:val="009839BD"/>
    <w:pPr>
      <w:spacing w:after="120"/>
    </w:pPr>
  </w:style>
  <w:style w:type="character" w:customStyle="1" w:styleId="ZkladntextChar">
    <w:name w:val="Základní text Char"/>
    <w:basedOn w:val="Standardnpsmoodstavce"/>
    <w:link w:val="Zkladntext"/>
    <w:uiPriority w:val="99"/>
    <w:semiHidden/>
    <w:rsid w:val="009839BD"/>
    <w:rPr>
      <w:rFonts w:ascii="Arial" w:eastAsia="Times New Roman" w:hAnsi="Arial" w:cs="Times New Roman"/>
      <w:spacing w:val="-5"/>
      <w:sz w:val="20"/>
      <w:szCs w:val="20"/>
    </w:rPr>
  </w:style>
  <w:style w:type="character" w:customStyle="1" w:styleId="Nadpis2Char">
    <w:name w:val="Nadpis 2 Char"/>
    <w:basedOn w:val="Standardnpsmoodstavce"/>
    <w:link w:val="Nadpis2"/>
    <w:rsid w:val="00FE7E6A"/>
    <w:rPr>
      <w:rFonts w:eastAsia="Times New Roman"/>
      <w:b/>
      <w:spacing w:val="-10"/>
      <w:kern w:val="20"/>
      <w:sz w:val="22"/>
      <w:lang w:eastAsia="en-US"/>
    </w:rPr>
  </w:style>
  <w:style w:type="character" w:customStyle="1" w:styleId="Nadpis3Char">
    <w:name w:val="Nadpis 3 Char"/>
    <w:basedOn w:val="Standardnpsmoodstavce"/>
    <w:link w:val="Nadpis3"/>
    <w:rsid w:val="009839BD"/>
    <w:rPr>
      <w:rFonts w:ascii="Arial" w:eastAsia="Times New Roman" w:hAnsi="Arial" w:cs="Times New Roman"/>
      <w:spacing w:val="-10"/>
      <w:kern w:val="20"/>
      <w:szCs w:val="20"/>
    </w:rPr>
  </w:style>
  <w:style w:type="character" w:customStyle="1" w:styleId="Nadpis4Char">
    <w:name w:val="Nadpis 4 Char"/>
    <w:basedOn w:val="Standardnpsmoodstavce"/>
    <w:link w:val="Nadpis4"/>
    <w:rsid w:val="009839BD"/>
    <w:rPr>
      <w:rFonts w:ascii="Arial Black" w:eastAsia="Times New Roman" w:hAnsi="Arial Black" w:cs="Times New Roman"/>
      <w:spacing w:val="-5"/>
      <w:kern w:val="20"/>
      <w:sz w:val="18"/>
      <w:szCs w:val="20"/>
    </w:rPr>
  </w:style>
  <w:style w:type="character" w:customStyle="1" w:styleId="Nadpis5Char">
    <w:name w:val="Nadpis 5 Char"/>
    <w:basedOn w:val="Standardnpsmoodstavce"/>
    <w:link w:val="Nadpis5"/>
    <w:rsid w:val="009839BD"/>
    <w:rPr>
      <w:rFonts w:ascii="Arial Black" w:eastAsia="Times New Roman" w:hAnsi="Arial Black" w:cs="Times New Roman"/>
      <w:spacing w:val="-5"/>
      <w:kern w:val="20"/>
      <w:sz w:val="18"/>
      <w:szCs w:val="20"/>
    </w:rPr>
  </w:style>
  <w:style w:type="character" w:customStyle="1" w:styleId="Nadpis6Char">
    <w:name w:val="Nadpis 6 Char"/>
    <w:basedOn w:val="Standardnpsmoodstavce"/>
    <w:link w:val="Nadpis6"/>
    <w:rsid w:val="009839BD"/>
    <w:rPr>
      <w:rFonts w:ascii="Arial Black" w:eastAsia="Times New Roman" w:hAnsi="Arial Black" w:cs="Times New Roman"/>
      <w:spacing w:val="-5"/>
      <w:kern w:val="20"/>
      <w:sz w:val="18"/>
      <w:szCs w:val="20"/>
    </w:rPr>
  </w:style>
  <w:style w:type="character" w:customStyle="1" w:styleId="Nadpis7Char">
    <w:name w:val="Nadpis 7 Char"/>
    <w:basedOn w:val="Standardnpsmoodstavce"/>
    <w:link w:val="Nadpis7"/>
    <w:rsid w:val="009839BD"/>
    <w:rPr>
      <w:rFonts w:ascii="Times New Roman" w:eastAsia="Times New Roman" w:hAnsi="Times New Roman" w:cs="Times New Roman"/>
      <w:spacing w:val="-5"/>
      <w:sz w:val="24"/>
      <w:szCs w:val="24"/>
    </w:rPr>
  </w:style>
  <w:style w:type="character" w:customStyle="1" w:styleId="Nadpis8Char">
    <w:name w:val="Nadpis 8 Char"/>
    <w:basedOn w:val="Standardnpsmoodstavce"/>
    <w:link w:val="Nadpis8"/>
    <w:rsid w:val="009839BD"/>
    <w:rPr>
      <w:rFonts w:ascii="Times New Roman" w:eastAsia="Times New Roman" w:hAnsi="Times New Roman" w:cs="Times New Roman"/>
      <w:i/>
      <w:iCs/>
      <w:spacing w:val="-5"/>
      <w:sz w:val="24"/>
      <w:szCs w:val="24"/>
    </w:rPr>
  </w:style>
  <w:style w:type="character" w:customStyle="1" w:styleId="Nadpis9Char">
    <w:name w:val="Nadpis 9 Char"/>
    <w:basedOn w:val="Standardnpsmoodstavce"/>
    <w:link w:val="Nadpis9"/>
    <w:rsid w:val="009839BD"/>
    <w:rPr>
      <w:rFonts w:ascii="Arial" w:eastAsia="Times New Roman" w:hAnsi="Arial" w:cs="Arial"/>
      <w:spacing w:val="-5"/>
    </w:rPr>
  </w:style>
  <w:style w:type="paragraph" w:customStyle="1" w:styleId="Upozornn">
    <w:name w:val="Upozornění"/>
    <w:basedOn w:val="Normln"/>
    <w:next w:val="Osloven"/>
    <w:rsid w:val="009839BD"/>
    <w:pPr>
      <w:spacing w:before="220" w:after="220" w:line="220" w:lineRule="atLeast"/>
    </w:pPr>
  </w:style>
  <w:style w:type="paragraph" w:styleId="Osloven">
    <w:name w:val="Salutation"/>
    <w:basedOn w:val="Normln"/>
    <w:next w:val="Pedmt"/>
    <w:link w:val="OslovenChar"/>
    <w:rsid w:val="009839BD"/>
    <w:pPr>
      <w:spacing w:before="220" w:after="220" w:line="220" w:lineRule="atLeast"/>
      <w:jc w:val="left"/>
    </w:pPr>
  </w:style>
  <w:style w:type="character" w:customStyle="1" w:styleId="OslovenChar">
    <w:name w:val="Oslovení Char"/>
    <w:basedOn w:val="Standardnpsmoodstavce"/>
    <w:link w:val="Osloven"/>
    <w:rsid w:val="009839BD"/>
    <w:rPr>
      <w:rFonts w:ascii="Arial" w:eastAsia="Times New Roman" w:hAnsi="Arial" w:cs="Times New Roman"/>
      <w:spacing w:val="-5"/>
      <w:sz w:val="20"/>
      <w:szCs w:val="20"/>
    </w:rPr>
  </w:style>
  <w:style w:type="paragraph" w:customStyle="1" w:styleId="Seznamkopi">
    <w:name w:val="Seznam kopií"/>
    <w:basedOn w:val="Normln"/>
    <w:rsid w:val="009839BD"/>
    <w:pPr>
      <w:keepLines/>
      <w:spacing w:line="220" w:lineRule="atLeast"/>
      <w:ind w:left="360" w:hanging="360"/>
    </w:pPr>
  </w:style>
  <w:style w:type="paragraph" w:styleId="Zvr">
    <w:name w:val="Closing"/>
    <w:basedOn w:val="Normln"/>
    <w:next w:val="Podpis"/>
    <w:link w:val="ZvrChar"/>
    <w:rsid w:val="009839BD"/>
    <w:pPr>
      <w:keepNext/>
      <w:spacing w:after="60" w:line="220" w:lineRule="atLeast"/>
    </w:pPr>
  </w:style>
  <w:style w:type="character" w:customStyle="1" w:styleId="ZvrChar">
    <w:name w:val="Závěr Char"/>
    <w:basedOn w:val="Standardnpsmoodstavce"/>
    <w:link w:val="Zvr"/>
    <w:rsid w:val="009839BD"/>
    <w:rPr>
      <w:rFonts w:ascii="Arial" w:eastAsia="Times New Roman" w:hAnsi="Arial" w:cs="Times New Roman"/>
      <w:spacing w:val="-5"/>
      <w:sz w:val="20"/>
      <w:szCs w:val="20"/>
    </w:rPr>
  </w:style>
  <w:style w:type="paragraph" w:styleId="Podpis">
    <w:name w:val="Signature"/>
    <w:basedOn w:val="Normln"/>
    <w:next w:val="Podpis-funkce"/>
    <w:link w:val="PodpisChar"/>
    <w:rsid w:val="009839BD"/>
    <w:pPr>
      <w:keepNext/>
      <w:spacing w:before="880" w:line="220" w:lineRule="atLeast"/>
      <w:jc w:val="left"/>
    </w:pPr>
  </w:style>
  <w:style w:type="character" w:customStyle="1" w:styleId="PodpisChar">
    <w:name w:val="Podpis Char"/>
    <w:basedOn w:val="Standardnpsmoodstavce"/>
    <w:link w:val="Podpis"/>
    <w:rsid w:val="009839BD"/>
    <w:rPr>
      <w:rFonts w:ascii="Arial" w:eastAsia="Times New Roman" w:hAnsi="Arial" w:cs="Times New Roman"/>
      <w:spacing w:val="-5"/>
      <w:sz w:val="20"/>
      <w:szCs w:val="20"/>
    </w:rPr>
  </w:style>
  <w:style w:type="paragraph" w:customStyle="1" w:styleId="Nzevspolenosti">
    <w:name w:val="Název společnosti"/>
    <w:basedOn w:val="Normln"/>
    <w:rsid w:val="009839BD"/>
    <w:pPr>
      <w:framePr w:w="3845" w:h="1584" w:hSpace="187" w:vSpace="187" w:wrap="notBeside" w:vAnchor="page" w:hAnchor="margin" w:y="894" w:anchorLock="1"/>
      <w:spacing w:line="280" w:lineRule="atLeast"/>
    </w:pPr>
    <w:rPr>
      <w:rFonts w:ascii="Arial Black" w:hAnsi="Arial Black"/>
      <w:spacing w:val="-25"/>
      <w:sz w:val="32"/>
    </w:rPr>
  </w:style>
  <w:style w:type="paragraph" w:styleId="Datum">
    <w:name w:val="Date"/>
    <w:basedOn w:val="Normln"/>
    <w:next w:val="Vnitnadresa-jmno"/>
    <w:link w:val="DatumChar"/>
    <w:rsid w:val="009839BD"/>
    <w:pPr>
      <w:spacing w:after="220" w:line="220" w:lineRule="atLeast"/>
    </w:pPr>
  </w:style>
  <w:style w:type="character" w:customStyle="1" w:styleId="DatumChar">
    <w:name w:val="Datum Char"/>
    <w:basedOn w:val="Standardnpsmoodstavce"/>
    <w:link w:val="Datum"/>
    <w:rsid w:val="009839BD"/>
    <w:rPr>
      <w:rFonts w:ascii="Arial" w:eastAsia="Times New Roman" w:hAnsi="Arial" w:cs="Times New Roman"/>
      <w:spacing w:val="-5"/>
      <w:sz w:val="20"/>
      <w:szCs w:val="20"/>
    </w:rPr>
  </w:style>
  <w:style w:type="character" w:styleId="Zvraznn">
    <w:name w:val="Emphasis"/>
    <w:qFormat/>
    <w:rsid w:val="009839BD"/>
    <w:rPr>
      <w:rFonts w:ascii="Arial Black" w:hAnsi="Arial Black"/>
      <w:sz w:val="18"/>
      <w:lang w:bidi="ar-SA"/>
    </w:rPr>
  </w:style>
  <w:style w:type="paragraph" w:customStyle="1" w:styleId="Ploha">
    <w:name w:val="Příloha"/>
    <w:basedOn w:val="Normln"/>
    <w:next w:val="Seznamkopi"/>
    <w:rsid w:val="009839BD"/>
    <w:pPr>
      <w:keepNext/>
      <w:keepLines/>
      <w:spacing w:after="220" w:line="220" w:lineRule="atLeast"/>
    </w:pPr>
  </w:style>
  <w:style w:type="paragraph" w:customStyle="1" w:styleId="Nadpis-zkladn">
    <w:name w:val="Nadpis - základní"/>
    <w:basedOn w:val="Normln"/>
    <w:next w:val="Zkladntext"/>
    <w:rsid w:val="009839BD"/>
    <w:pPr>
      <w:keepNext/>
      <w:keepLines/>
      <w:spacing w:line="220" w:lineRule="atLeast"/>
    </w:pPr>
    <w:rPr>
      <w:rFonts w:ascii="Arial Black" w:hAnsi="Arial Black"/>
      <w:spacing w:val="-10"/>
      <w:kern w:val="20"/>
    </w:rPr>
  </w:style>
  <w:style w:type="paragraph" w:customStyle="1" w:styleId="Vnitnadresa">
    <w:name w:val="Vnitřní adresa"/>
    <w:basedOn w:val="Normln"/>
    <w:rsid w:val="009839BD"/>
    <w:pPr>
      <w:spacing w:line="220" w:lineRule="atLeast"/>
    </w:pPr>
  </w:style>
  <w:style w:type="paragraph" w:customStyle="1" w:styleId="Vnitnadresa-jmno">
    <w:name w:val="Vnitřní adresa - jméno"/>
    <w:basedOn w:val="Vnitnadresa"/>
    <w:next w:val="Vnitnadresa"/>
    <w:rsid w:val="009839BD"/>
    <w:pPr>
      <w:spacing w:before="220"/>
    </w:pPr>
  </w:style>
  <w:style w:type="paragraph" w:customStyle="1" w:styleId="Zpsobodesln">
    <w:name w:val="Způsob odeslání"/>
    <w:basedOn w:val="Normln"/>
    <w:next w:val="Vnitnadresa-jmno"/>
    <w:rsid w:val="009839BD"/>
    <w:pPr>
      <w:spacing w:after="220" w:line="220" w:lineRule="atLeast"/>
    </w:pPr>
    <w:rPr>
      <w:caps/>
    </w:rPr>
  </w:style>
  <w:style w:type="paragraph" w:customStyle="1" w:styleId="Potenpsmenaodkazu">
    <w:name w:val="Počáteční písmena odkazu"/>
    <w:basedOn w:val="Normln"/>
    <w:next w:val="Ploha"/>
    <w:rsid w:val="009839BD"/>
    <w:pPr>
      <w:keepNext/>
      <w:keepLines/>
      <w:spacing w:before="220" w:line="220" w:lineRule="atLeast"/>
    </w:pPr>
  </w:style>
  <w:style w:type="paragraph" w:customStyle="1" w:styleId="Vc">
    <w:name w:val="Věc"/>
    <w:basedOn w:val="Normln"/>
    <w:next w:val="Zpsobodesln"/>
    <w:rsid w:val="009839BD"/>
    <w:pPr>
      <w:spacing w:after="220" w:line="220" w:lineRule="atLeast"/>
      <w:jc w:val="left"/>
    </w:pPr>
  </w:style>
  <w:style w:type="paragraph" w:customStyle="1" w:styleId="Zptenadresa">
    <w:name w:val="Zpáteční adresa"/>
    <w:basedOn w:val="Normln"/>
    <w:rsid w:val="009839BD"/>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Podpis-nzevspolenosti">
    <w:name w:val="Podpis - název společnosti"/>
    <w:basedOn w:val="Podpis"/>
    <w:next w:val="Potenpsmenaodkazu"/>
    <w:rsid w:val="009839BD"/>
    <w:pPr>
      <w:spacing w:before="0"/>
    </w:pPr>
  </w:style>
  <w:style w:type="paragraph" w:customStyle="1" w:styleId="Podpis-funkce">
    <w:name w:val="Podpis - funkce"/>
    <w:basedOn w:val="Podpis"/>
    <w:next w:val="Podpis-nzevspolenosti"/>
    <w:rsid w:val="009839BD"/>
    <w:pPr>
      <w:spacing w:before="0"/>
    </w:pPr>
  </w:style>
  <w:style w:type="character" w:customStyle="1" w:styleId="Slogan">
    <w:name w:val="Slogan"/>
    <w:basedOn w:val="Standardnpsmoodstavce"/>
    <w:rsid w:val="009839BD"/>
    <w:rPr>
      <w:rFonts w:ascii="Arial Black" w:hAnsi="Arial Black"/>
      <w:sz w:val="18"/>
      <w:lang w:val="cs-CZ" w:bidi="ar-SA"/>
    </w:rPr>
  </w:style>
  <w:style w:type="paragraph" w:customStyle="1" w:styleId="Pedmt">
    <w:name w:val="Předmět"/>
    <w:basedOn w:val="Normln"/>
    <w:next w:val="Zkladntext"/>
    <w:rsid w:val="009839BD"/>
    <w:pPr>
      <w:spacing w:after="220" w:line="220" w:lineRule="atLeast"/>
      <w:jc w:val="left"/>
    </w:pPr>
    <w:rPr>
      <w:rFonts w:ascii="Arial Black" w:hAnsi="Arial Black"/>
      <w:spacing w:val="-10"/>
    </w:rPr>
  </w:style>
  <w:style w:type="paragraph" w:styleId="Seznam">
    <w:name w:val="List"/>
    <w:basedOn w:val="Zkladntext"/>
    <w:rsid w:val="009839BD"/>
    <w:pPr>
      <w:spacing w:after="220" w:line="220" w:lineRule="atLeast"/>
      <w:ind w:left="360" w:hanging="360"/>
    </w:pPr>
  </w:style>
  <w:style w:type="paragraph" w:styleId="Seznamsodrkami">
    <w:name w:val="List Bullet"/>
    <w:basedOn w:val="Seznam"/>
    <w:autoRedefine/>
    <w:rsid w:val="009839BD"/>
    <w:pPr>
      <w:numPr>
        <w:numId w:val="2"/>
      </w:numPr>
    </w:pPr>
  </w:style>
  <w:style w:type="paragraph" w:styleId="slovanseznam">
    <w:name w:val="List Number"/>
    <w:basedOn w:val="Zkladntext"/>
    <w:rsid w:val="009839BD"/>
    <w:pPr>
      <w:numPr>
        <w:numId w:val="3"/>
      </w:numPr>
      <w:spacing w:after="220" w:line="220" w:lineRule="atLeast"/>
    </w:pPr>
  </w:style>
  <w:style w:type="paragraph" w:styleId="AdresaHTML">
    <w:name w:val="HTML Address"/>
    <w:basedOn w:val="Normln"/>
    <w:link w:val="AdresaHTMLChar"/>
    <w:rsid w:val="009839BD"/>
    <w:rPr>
      <w:i/>
      <w:iCs/>
    </w:rPr>
  </w:style>
  <w:style w:type="character" w:customStyle="1" w:styleId="AdresaHTMLChar">
    <w:name w:val="Adresa HTML Char"/>
    <w:basedOn w:val="Standardnpsmoodstavce"/>
    <w:link w:val="AdresaHTML"/>
    <w:rsid w:val="009839BD"/>
    <w:rPr>
      <w:rFonts w:ascii="Arial" w:eastAsia="Times New Roman" w:hAnsi="Arial" w:cs="Times New Roman"/>
      <w:i/>
      <w:iCs/>
      <w:spacing w:val="-5"/>
      <w:sz w:val="20"/>
      <w:szCs w:val="20"/>
    </w:rPr>
  </w:style>
  <w:style w:type="paragraph" w:styleId="Adresanaoblku">
    <w:name w:val="envelope address"/>
    <w:basedOn w:val="Normln"/>
    <w:rsid w:val="009839BD"/>
    <w:pPr>
      <w:framePr w:w="7920" w:h="1980" w:hRule="exact" w:hSpace="141" w:wrap="auto" w:hAnchor="page" w:xAlign="center" w:yAlign="bottom"/>
      <w:ind w:left="2880"/>
    </w:pPr>
    <w:rPr>
      <w:rFonts w:cs="Arial"/>
      <w:sz w:val="24"/>
      <w:szCs w:val="24"/>
    </w:rPr>
  </w:style>
  <w:style w:type="character" w:styleId="AkronymHTML">
    <w:name w:val="HTML Acronym"/>
    <w:basedOn w:val="Standardnpsmoodstavce"/>
    <w:rsid w:val="009839BD"/>
    <w:rPr>
      <w:lang w:val="cs-CZ" w:bidi="ar-SA"/>
    </w:rPr>
  </w:style>
  <w:style w:type="character" w:styleId="CittHTML">
    <w:name w:val="HTML Cite"/>
    <w:basedOn w:val="Standardnpsmoodstavce"/>
    <w:rsid w:val="009839BD"/>
    <w:rPr>
      <w:i/>
      <w:iCs/>
      <w:lang w:val="cs-CZ" w:bidi="ar-SA"/>
    </w:rPr>
  </w:style>
  <w:style w:type="character" w:styleId="slodku">
    <w:name w:val="line number"/>
    <w:basedOn w:val="Standardnpsmoodstavce"/>
    <w:rsid w:val="009839BD"/>
    <w:rPr>
      <w:lang w:val="cs-CZ" w:bidi="ar-SA"/>
    </w:rPr>
  </w:style>
  <w:style w:type="paragraph" w:styleId="slovanseznam2">
    <w:name w:val="List Number 2"/>
    <w:basedOn w:val="Normln"/>
    <w:rsid w:val="009839BD"/>
    <w:pPr>
      <w:numPr>
        <w:numId w:val="4"/>
      </w:numPr>
    </w:pPr>
  </w:style>
  <w:style w:type="paragraph" w:styleId="slovanseznam3">
    <w:name w:val="List Number 3"/>
    <w:basedOn w:val="Normln"/>
    <w:rsid w:val="009839BD"/>
    <w:pPr>
      <w:numPr>
        <w:numId w:val="5"/>
      </w:numPr>
    </w:pPr>
  </w:style>
  <w:style w:type="paragraph" w:styleId="slovanseznam4">
    <w:name w:val="List Number 4"/>
    <w:basedOn w:val="Normln"/>
    <w:rsid w:val="009839BD"/>
    <w:pPr>
      <w:numPr>
        <w:numId w:val="6"/>
      </w:numPr>
    </w:pPr>
  </w:style>
  <w:style w:type="paragraph" w:styleId="slovanseznam5">
    <w:name w:val="List Number 5"/>
    <w:basedOn w:val="Normln"/>
    <w:rsid w:val="009839BD"/>
    <w:pPr>
      <w:numPr>
        <w:numId w:val="7"/>
      </w:numPr>
    </w:pPr>
  </w:style>
  <w:style w:type="character" w:styleId="DefiniceHTML">
    <w:name w:val="HTML Definition"/>
    <w:basedOn w:val="Standardnpsmoodstavce"/>
    <w:rsid w:val="009839BD"/>
    <w:rPr>
      <w:i/>
      <w:iCs/>
      <w:lang w:val="cs-CZ" w:bidi="ar-SA"/>
    </w:rPr>
  </w:style>
  <w:style w:type="paragraph" w:styleId="FormtovanvHTML">
    <w:name w:val="HTML Preformatted"/>
    <w:basedOn w:val="Normln"/>
    <w:link w:val="FormtovanvHTMLChar"/>
    <w:rsid w:val="009839BD"/>
    <w:rPr>
      <w:rFonts w:ascii="Courier New" w:hAnsi="Courier New" w:cs="Courier New"/>
    </w:rPr>
  </w:style>
  <w:style w:type="character" w:customStyle="1" w:styleId="FormtovanvHTMLChar">
    <w:name w:val="Formátovaný v HTML Char"/>
    <w:basedOn w:val="Standardnpsmoodstavce"/>
    <w:link w:val="FormtovanvHTML"/>
    <w:rsid w:val="009839BD"/>
    <w:rPr>
      <w:rFonts w:ascii="Courier New" w:eastAsia="Times New Roman" w:hAnsi="Courier New" w:cs="Courier New"/>
      <w:spacing w:val="-5"/>
      <w:sz w:val="20"/>
      <w:szCs w:val="20"/>
    </w:rPr>
  </w:style>
  <w:style w:type="paragraph" w:styleId="Hlavikaobsahu">
    <w:name w:val="toa heading"/>
    <w:basedOn w:val="Normln"/>
    <w:next w:val="Normln"/>
    <w:semiHidden/>
    <w:rsid w:val="009839BD"/>
    <w:pPr>
      <w:spacing w:before="120"/>
    </w:pPr>
    <w:rPr>
      <w:rFonts w:cs="Arial"/>
      <w:b/>
      <w:bCs/>
      <w:sz w:val="24"/>
      <w:szCs w:val="24"/>
    </w:rPr>
  </w:style>
  <w:style w:type="paragraph" w:styleId="Rejstk1">
    <w:name w:val="index 1"/>
    <w:basedOn w:val="Normln"/>
    <w:next w:val="Normln"/>
    <w:autoRedefine/>
    <w:semiHidden/>
    <w:rsid w:val="009839BD"/>
    <w:pPr>
      <w:ind w:left="200" w:hanging="200"/>
    </w:pPr>
  </w:style>
  <w:style w:type="paragraph" w:styleId="Hlavikarejstku">
    <w:name w:val="index heading"/>
    <w:basedOn w:val="Normln"/>
    <w:next w:val="Rejstk1"/>
    <w:semiHidden/>
    <w:rsid w:val="009839BD"/>
    <w:rPr>
      <w:rFonts w:cs="Arial"/>
      <w:b/>
      <w:bCs/>
    </w:rPr>
  </w:style>
  <w:style w:type="character" w:styleId="KlvesniceHTML">
    <w:name w:val="HTML Keyboard"/>
    <w:basedOn w:val="Standardnpsmoodstavce"/>
    <w:rsid w:val="009839BD"/>
    <w:rPr>
      <w:rFonts w:ascii="Courier New" w:hAnsi="Courier New"/>
      <w:sz w:val="20"/>
      <w:szCs w:val="20"/>
      <w:lang w:val="cs-CZ" w:bidi="ar-SA"/>
    </w:rPr>
  </w:style>
  <w:style w:type="character" w:styleId="KdHTML">
    <w:name w:val="HTML Code"/>
    <w:basedOn w:val="Standardnpsmoodstavce"/>
    <w:rsid w:val="009839BD"/>
    <w:rPr>
      <w:rFonts w:ascii="Courier New" w:hAnsi="Courier New"/>
      <w:sz w:val="20"/>
      <w:szCs w:val="20"/>
      <w:lang w:val="cs-CZ" w:bidi="ar-SA"/>
    </w:rPr>
  </w:style>
  <w:style w:type="paragraph" w:styleId="Nadpispoznmky">
    <w:name w:val="Note Heading"/>
    <w:basedOn w:val="Normln"/>
    <w:next w:val="Normln"/>
    <w:link w:val="NadpispoznmkyChar"/>
    <w:rsid w:val="009839BD"/>
  </w:style>
  <w:style w:type="character" w:customStyle="1" w:styleId="NadpispoznmkyChar">
    <w:name w:val="Nadpis poznámky Char"/>
    <w:basedOn w:val="Standardnpsmoodstavce"/>
    <w:link w:val="Nadpispoznmky"/>
    <w:rsid w:val="009839BD"/>
    <w:rPr>
      <w:rFonts w:ascii="Arial" w:eastAsia="Times New Roman" w:hAnsi="Arial" w:cs="Times New Roman"/>
      <w:spacing w:val="-5"/>
      <w:sz w:val="20"/>
      <w:szCs w:val="20"/>
    </w:rPr>
  </w:style>
  <w:style w:type="paragraph" w:styleId="Nzev">
    <w:name w:val="Title"/>
    <w:basedOn w:val="Normln"/>
    <w:link w:val="NzevChar"/>
    <w:qFormat/>
    <w:rsid w:val="009839BD"/>
    <w:pPr>
      <w:spacing w:before="240" w:after="60"/>
      <w:jc w:val="center"/>
      <w:outlineLvl w:val="0"/>
    </w:pPr>
    <w:rPr>
      <w:rFonts w:cs="Arial"/>
      <w:b/>
      <w:bCs/>
      <w:kern w:val="28"/>
      <w:sz w:val="32"/>
      <w:szCs w:val="32"/>
    </w:rPr>
  </w:style>
  <w:style w:type="character" w:customStyle="1" w:styleId="NzevChar">
    <w:name w:val="Název Char"/>
    <w:basedOn w:val="Standardnpsmoodstavce"/>
    <w:link w:val="Nzev"/>
    <w:rsid w:val="009839BD"/>
    <w:rPr>
      <w:rFonts w:ascii="Arial" w:eastAsia="Times New Roman" w:hAnsi="Arial" w:cs="Arial"/>
      <w:b/>
      <w:bCs/>
      <w:spacing w:val="-5"/>
      <w:kern w:val="28"/>
      <w:sz w:val="32"/>
      <w:szCs w:val="32"/>
    </w:rPr>
  </w:style>
  <w:style w:type="paragraph" w:styleId="Normlnweb">
    <w:name w:val="Normal (Web)"/>
    <w:basedOn w:val="Normln"/>
    <w:uiPriority w:val="99"/>
    <w:rsid w:val="009839BD"/>
    <w:rPr>
      <w:rFonts w:ascii="Times New Roman" w:hAnsi="Times New Roman"/>
      <w:sz w:val="24"/>
      <w:szCs w:val="24"/>
    </w:rPr>
  </w:style>
  <w:style w:type="paragraph" w:styleId="Normlnodsazen">
    <w:name w:val="Normal Indent"/>
    <w:basedOn w:val="Normln"/>
    <w:rsid w:val="009839BD"/>
    <w:pPr>
      <w:ind w:left="708"/>
    </w:pPr>
  </w:style>
  <w:style w:type="paragraph" w:styleId="Obsah1">
    <w:name w:val="toc 1"/>
    <w:basedOn w:val="Normln"/>
    <w:next w:val="Normln"/>
    <w:autoRedefine/>
    <w:uiPriority w:val="39"/>
    <w:qFormat/>
    <w:rsid w:val="009839BD"/>
  </w:style>
  <w:style w:type="paragraph" w:styleId="Obsah2">
    <w:name w:val="toc 2"/>
    <w:basedOn w:val="Normln"/>
    <w:next w:val="Normln"/>
    <w:autoRedefine/>
    <w:uiPriority w:val="39"/>
    <w:qFormat/>
    <w:rsid w:val="009839BD"/>
    <w:pPr>
      <w:ind w:left="200"/>
    </w:pPr>
  </w:style>
  <w:style w:type="paragraph" w:styleId="Obsah3">
    <w:name w:val="toc 3"/>
    <w:basedOn w:val="Normln"/>
    <w:next w:val="Normln"/>
    <w:autoRedefine/>
    <w:uiPriority w:val="39"/>
    <w:semiHidden/>
    <w:qFormat/>
    <w:rsid w:val="00F970BF"/>
    <w:pPr>
      <w:tabs>
        <w:tab w:val="left" w:pos="666"/>
        <w:tab w:val="right" w:leader="dot" w:pos="8693"/>
      </w:tabs>
      <w:ind w:left="400"/>
      <w:jc w:val="left"/>
    </w:pPr>
  </w:style>
  <w:style w:type="paragraph" w:styleId="Obsah4">
    <w:name w:val="toc 4"/>
    <w:basedOn w:val="Normln"/>
    <w:next w:val="Normln"/>
    <w:autoRedefine/>
    <w:semiHidden/>
    <w:rsid w:val="009839BD"/>
    <w:pPr>
      <w:ind w:left="600"/>
    </w:pPr>
  </w:style>
  <w:style w:type="paragraph" w:styleId="Obsah5">
    <w:name w:val="toc 5"/>
    <w:basedOn w:val="Normln"/>
    <w:next w:val="Normln"/>
    <w:autoRedefine/>
    <w:semiHidden/>
    <w:rsid w:val="009839BD"/>
    <w:pPr>
      <w:ind w:left="800"/>
    </w:pPr>
  </w:style>
  <w:style w:type="paragraph" w:styleId="Obsah6">
    <w:name w:val="toc 6"/>
    <w:basedOn w:val="Normln"/>
    <w:next w:val="Normln"/>
    <w:autoRedefine/>
    <w:semiHidden/>
    <w:rsid w:val="009839BD"/>
    <w:pPr>
      <w:ind w:left="1000"/>
    </w:pPr>
  </w:style>
  <w:style w:type="paragraph" w:styleId="Obsah7">
    <w:name w:val="toc 7"/>
    <w:basedOn w:val="Normln"/>
    <w:next w:val="Normln"/>
    <w:autoRedefine/>
    <w:semiHidden/>
    <w:rsid w:val="009839BD"/>
    <w:pPr>
      <w:ind w:left="1200"/>
    </w:pPr>
  </w:style>
  <w:style w:type="paragraph" w:styleId="Obsah8">
    <w:name w:val="toc 8"/>
    <w:basedOn w:val="Normln"/>
    <w:next w:val="Normln"/>
    <w:autoRedefine/>
    <w:semiHidden/>
    <w:rsid w:val="009839BD"/>
    <w:pPr>
      <w:ind w:left="1400"/>
    </w:pPr>
  </w:style>
  <w:style w:type="paragraph" w:styleId="Obsah9">
    <w:name w:val="toc 9"/>
    <w:basedOn w:val="Normln"/>
    <w:next w:val="Normln"/>
    <w:autoRedefine/>
    <w:semiHidden/>
    <w:rsid w:val="009839BD"/>
    <w:pPr>
      <w:ind w:left="1600"/>
    </w:pPr>
  </w:style>
  <w:style w:type="paragraph" w:styleId="Podpise-mailu">
    <w:name w:val="E-mail Signature"/>
    <w:basedOn w:val="Normln"/>
    <w:link w:val="Podpise-mailuChar"/>
    <w:uiPriority w:val="99"/>
    <w:rsid w:val="009839BD"/>
  </w:style>
  <w:style w:type="character" w:customStyle="1" w:styleId="Podpise-mailuChar">
    <w:name w:val="Podpis e-mailu Char"/>
    <w:basedOn w:val="Standardnpsmoodstavce"/>
    <w:link w:val="Podpise-mailu"/>
    <w:uiPriority w:val="99"/>
    <w:rsid w:val="009839BD"/>
    <w:rPr>
      <w:rFonts w:ascii="Arial" w:eastAsia="Times New Roman" w:hAnsi="Arial" w:cs="Times New Roman"/>
      <w:spacing w:val="-5"/>
      <w:sz w:val="20"/>
      <w:szCs w:val="20"/>
    </w:rPr>
  </w:style>
  <w:style w:type="paragraph" w:styleId="Podtitul">
    <w:name w:val="Subtitle"/>
    <w:basedOn w:val="Normln"/>
    <w:link w:val="PodtitulChar"/>
    <w:qFormat/>
    <w:rsid w:val="009839BD"/>
    <w:pPr>
      <w:spacing w:after="60"/>
      <w:jc w:val="center"/>
      <w:outlineLvl w:val="1"/>
    </w:pPr>
    <w:rPr>
      <w:rFonts w:cs="Arial"/>
      <w:sz w:val="24"/>
      <w:szCs w:val="24"/>
    </w:rPr>
  </w:style>
  <w:style w:type="character" w:customStyle="1" w:styleId="PodtitulChar">
    <w:name w:val="Podtitul Char"/>
    <w:basedOn w:val="Standardnpsmoodstavce"/>
    <w:link w:val="Podtitul"/>
    <w:rsid w:val="009839BD"/>
    <w:rPr>
      <w:rFonts w:ascii="Arial" w:eastAsia="Times New Roman" w:hAnsi="Arial" w:cs="Arial"/>
      <w:spacing w:val="-5"/>
      <w:sz w:val="24"/>
      <w:szCs w:val="24"/>
    </w:rPr>
  </w:style>
  <w:style w:type="paragraph" w:styleId="Pokraovnseznamu">
    <w:name w:val="List Continue"/>
    <w:basedOn w:val="Normln"/>
    <w:rsid w:val="009839BD"/>
    <w:pPr>
      <w:spacing w:after="120"/>
      <w:ind w:left="283"/>
    </w:pPr>
  </w:style>
  <w:style w:type="paragraph" w:styleId="Pokraovnseznamu2">
    <w:name w:val="List Continue 2"/>
    <w:basedOn w:val="Normln"/>
    <w:rsid w:val="009839BD"/>
    <w:pPr>
      <w:spacing w:after="120"/>
      <w:ind w:left="566"/>
    </w:pPr>
  </w:style>
  <w:style w:type="paragraph" w:styleId="Pokraovnseznamu3">
    <w:name w:val="List Continue 3"/>
    <w:basedOn w:val="Normln"/>
    <w:rsid w:val="009839BD"/>
    <w:pPr>
      <w:spacing w:after="120"/>
      <w:ind w:left="849"/>
    </w:pPr>
  </w:style>
  <w:style w:type="paragraph" w:styleId="Pokraovnseznamu4">
    <w:name w:val="List Continue 4"/>
    <w:basedOn w:val="Normln"/>
    <w:rsid w:val="009839BD"/>
    <w:pPr>
      <w:spacing w:after="120"/>
      <w:ind w:left="1132"/>
    </w:pPr>
  </w:style>
  <w:style w:type="paragraph" w:styleId="Pokraovnseznamu5">
    <w:name w:val="List Continue 5"/>
    <w:basedOn w:val="Normln"/>
    <w:rsid w:val="009839BD"/>
    <w:pPr>
      <w:spacing w:after="120"/>
      <w:ind w:left="1415"/>
    </w:pPr>
  </w:style>
  <w:style w:type="character" w:styleId="PromnnHTML">
    <w:name w:val="HTML Variable"/>
    <w:basedOn w:val="Standardnpsmoodstavce"/>
    <w:rsid w:val="009839BD"/>
    <w:rPr>
      <w:i/>
      <w:iCs/>
      <w:lang w:val="cs-CZ" w:bidi="ar-SA"/>
    </w:rPr>
  </w:style>
  <w:style w:type="paragraph" w:styleId="Prosttext">
    <w:name w:val="Plain Text"/>
    <w:basedOn w:val="Normln"/>
    <w:link w:val="ProsttextChar"/>
    <w:rsid w:val="009839BD"/>
    <w:rPr>
      <w:rFonts w:ascii="Courier New" w:hAnsi="Courier New" w:cs="Courier New"/>
    </w:rPr>
  </w:style>
  <w:style w:type="character" w:customStyle="1" w:styleId="ProsttextChar">
    <w:name w:val="Prostý text Char"/>
    <w:basedOn w:val="Standardnpsmoodstavce"/>
    <w:link w:val="Prosttext"/>
    <w:rsid w:val="009839BD"/>
    <w:rPr>
      <w:rFonts w:ascii="Courier New" w:eastAsia="Times New Roman" w:hAnsi="Courier New" w:cs="Courier New"/>
      <w:spacing w:val="-5"/>
      <w:sz w:val="20"/>
      <w:szCs w:val="20"/>
    </w:rPr>
  </w:style>
  <w:style w:type="character" w:styleId="PsacstrojHTML">
    <w:name w:val="HTML Typewriter"/>
    <w:basedOn w:val="Standardnpsmoodstavce"/>
    <w:rsid w:val="009839BD"/>
    <w:rPr>
      <w:rFonts w:ascii="Courier New" w:hAnsi="Courier New"/>
      <w:sz w:val="20"/>
      <w:szCs w:val="20"/>
      <w:lang w:val="cs-CZ" w:bidi="ar-SA"/>
    </w:rPr>
  </w:style>
  <w:style w:type="paragraph" w:styleId="Rejstk2">
    <w:name w:val="index 2"/>
    <w:basedOn w:val="Normln"/>
    <w:next w:val="Normln"/>
    <w:autoRedefine/>
    <w:semiHidden/>
    <w:rsid w:val="009839BD"/>
    <w:pPr>
      <w:ind w:left="400" w:hanging="200"/>
    </w:pPr>
  </w:style>
  <w:style w:type="paragraph" w:styleId="Rejstk3">
    <w:name w:val="index 3"/>
    <w:basedOn w:val="Normln"/>
    <w:next w:val="Normln"/>
    <w:autoRedefine/>
    <w:semiHidden/>
    <w:rsid w:val="009839BD"/>
    <w:pPr>
      <w:ind w:left="600" w:hanging="200"/>
    </w:pPr>
  </w:style>
  <w:style w:type="paragraph" w:styleId="Rejstk4">
    <w:name w:val="index 4"/>
    <w:basedOn w:val="Normln"/>
    <w:next w:val="Normln"/>
    <w:autoRedefine/>
    <w:semiHidden/>
    <w:rsid w:val="009839BD"/>
    <w:pPr>
      <w:ind w:left="800" w:hanging="200"/>
    </w:pPr>
  </w:style>
  <w:style w:type="paragraph" w:styleId="Rejstk5">
    <w:name w:val="index 5"/>
    <w:basedOn w:val="Normln"/>
    <w:next w:val="Normln"/>
    <w:autoRedefine/>
    <w:semiHidden/>
    <w:rsid w:val="009839BD"/>
    <w:pPr>
      <w:ind w:left="1000" w:hanging="200"/>
    </w:pPr>
  </w:style>
  <w:style w:type="paragraph" w:styleId="Rejstk6">
    <w:name w:val="index 6"/>
    <w:basedOn w:val="Normln"/>
    <w:next w:val="Normln"/>
    <w:autoRedefine/>
    <w:semiHidden/>
    <w:rsid w:val="009839BD"/>
    <w:pPr>
      <w:ind w:left="1200" w:hanging="200"/>
    </w:pPr>
  </w:style>
  <w:style w:type="paragraph" w:styleId="Rejstk7">
    <w:name w:val="index 7"/>
    <w:basedOn w:val="Normln"/>
    <w:next w:val="Normln"/>
    <w:autoRedefine/>
    <w:semiHidden/>
    <w:rsid w:val="009839BD"/>
    <w:pPr>
      <w:ind w:left="1400" w:hanging="200"/>
    </w:pPr>
  </w:style>
  <w:style w:type="paragraph" w:styleId="Rejstk8">
    <w:name w:val="index 8"/>
    <w:basedOn w:val="Normln"/>
    <w:next w:val="Normln"/>
    <w:autoRedefine/>
    <w:semiHidden/>
    <w:rsid w:val="009839BD"/>
    <w:pPr>
      <w:ind w:left="1600" w:hanging="200"/>
    </w:pPr>
  </w:style>
  <w:style w:type="paragraph" w:styleId="Rejstk9">
    <w:name w:val="index 9"/>
    <w:basedOn w:val="Normln"/>
    <w:next w:val="Normln"/>
    <w:autoRedefine/>
    <w:semiHidden/>
    <w:rsid w:val="009839BD"/>
    <w:pPr>
      <w:ind w:left="1800" w:hanging="200"/>
    </w:pPr>
  </w:style>
  <w:style w:type="paragraph" w:styleId="Rozvrendokumentu">
    <w:name w:val="Document Map"/>
    <w:basedOn w:val="Normln"/>
    <w:link w:val="RozvrendokumentuChar"/>
    <w:semiHidden/>
    <w:rsid w:val="009839BD"/>
    <w:pPr>
      <w:shd w:val="clear" w:color="auto" w:fill="000080"/>
    </w:pPr>
    <w:rPr>
      <w:rFonts w:ascii="Tahoma" w:hAnsi="Tahoma" w:cs="Tahoma"/>
    </w:rPr>
  </w:style>
  <w:style w:type="character" w:customStyle="1" w:styleId="RozvrendokumentuChar">
    <w:name w:val="Rozvržení dokumentu Char"/>
    <w:basedOn w:val="Standardnpsmoodstavce"/>
    <w:link w:val="Rozvrendokumentu"/>
    <w:semiHidden/>
    <w:rsid w:val="009839BD"/>
    <w:rPr>
      <w:rFonts w:ascii="Tahoma" w:eastAsia="Times New Roman" w:hAnsi="Tahoma" w:cs="Tahoma"/>
      <w:spacing w:val="-5"/>
      <w:sz w:val="20"/>
      <w:szCs w:val="20"/>
      <w:shd w:val="clear" w:color="auto" w:fill="000080"/>
    </w:rPr>
  </w:style>
  <w:style w:type="paragraph" w:styleId="Seznam2">
    <w:name w:val="List 2"/>
    <w:basedOn w:val="Normln"/>
    <w:rsid w:val="009839BD"/>
    <w:pPr>
      <w:ind w:left="566" w:hanging="283"/>
    </w:pPr>
  </w:style>
  <w:style w:type="paragraph" w:styleId="Seznam3">
    <w:name w:val="List 3"/>
    <w:basedOn w:val="Normln"/>
    <w:rsid w:val="009839BD"/>
    <w:pPr>
      <w:ind w:left="849" w:hanging="283"/>
    </w:pPr>
  </w:style>
  <w:style w:type="paragraph" w:styleId="Seznam4">
    <w:name w:val="List 4"/>
    <w:basedOn w:val="Normln"/>
    <w:rsid w:val="009839BD"/>
    <w:pPr>
      <w:ind w:left="1132" w:hanging="283"/>
    </w:pPr>
  </w:style>
  <w:style w:type="paragraph" w:styleId="Seznam5">
    <w:name w:val="List 5"/>
    <w:basedOn w:val="Normln"/>
    <w:rsid w:val="009839BD"/>
    <w:pPr>
      <w:ind w:left="1415" w:hanging="283"/>
    </w:pPr>
  </w:style>
  <w:style w:type="paragraph" w:styleId="Seznamcitac">
    <w:name w:val="table of authorities"/>
    <w:basedOn w:val="Normln"/>
    <w:next w:val="Normln"/>
    <w:semiHidden/>
    <w:rsid w:val="009839BD"/>
    <w:pPr>
      <w:ind w:left="200" w:hanging="200"/>
    </w:pPr>
  </w:style>
  <w:style w:type="paragraph" w:styleId="Seznamobrzk">
    <w:name w:val="table of figures"/>
    <w:basedOn w:val="Normln"/>
    <w:next w:val="Normln"/>
    <w:semiHidden/>
    <w:rsid w:val="009839BD"/>
    <w:pPr>
      <w:ind w:left="400" w:hanging="400"/>
    </w:pPr>
  </w:style>
  <w:style w:type="paragraph" w:styleId="Seznamsodrkami2">
    <w:name w:val="List Bullet 2"/>
    <w:basedOn w:val="Normln"/>
    <w:autoRedefine/>
    <w:rsid w:val="009839BD"/>
    <w:pPr>
      <w:numPr>
        <w:numId w:val="8"/>
      </w:numPr>
    </w:pPr>
  </w:style>
  <w:style w:type="paragraph" w:styleId="Seznamsodrkami3">
    <w:name w:val="List Bullet 3"/>
    <w:basedOn w:val="Normln"/>
    <w:autoRedefine/>
    <w:rsid w:val="009839BD"/>
    <w:pPr>
      <w:numPr>
        <w:numId w:val="9"/>
      </w:numPr>
    </w:pPr>
  </w:style>
  <w:style w:type="paragraph" w:styleId="Seznamsodrkami4">
    <w:name w:val="List Bullet 4"/>
    <w:basedOn w:val="Normln"/>
    <w:autoRedefine/>
    <w:rsid w:val="009839BD"/>
    <w:pPr>
      <w:numPr>
        <w:numId w:val="10"/>
      </w:numPr>
    </w:pPr>
  </w:style>
  <w:style w:type="paragraph" w:styleId="Seznamsodrkami5">
    <w:name w:val="List Bullet 5"/>
    <w:basedOn w:val="Normln"/>
    <w:autoRedefine/>
    <w:rsid w:val="009839BD"/>
    <w:pPr>
      <w:numPr>
        <w:numId w:val="11"/>
      </w:numPr>
    </w:pPr>
  </w:style>
  <w:style w:type="character" w:styleId="Siln">
    <w:name w:val="Strong"/>
    <w:basedOn w:val="Standardnpsmoodstavce"/>
    <w:qFormat/>
    <w:rsid w:val="009839BD"/>
    <w:rPr>
      <w:b/>
      <w:bCs/>
      <w:lang w:val="cs-CZ" w:bidi="ar-SA"/>
    </w:rPr>
  </w:style>
  <w:style w:type="character" w:styleId="Sledovanodkaz">
    <w:name w:val="FollowedHyperlink"/>
    <w:basedOn w:val="Standardnpsmoodstavce"/>
    <w:rsid w:val="009839BD"/>
    <w:rPr>
      <w:color w:val="800080"/>
      <w:u w:val="single"/>
      <w:lang w:val="cs-CZ" w:bidi="ar-SA"/>
    </w:rPr>
  </w:style>
  <w:style w:type="paragraph" w:styleId="Textmakra">
    <w:name w:val="macro"/>
    <w:link w:val="TextmakraChar"/>
    <w:semiHidden/>
    <w:rsid w:val="009839BD"/>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eastAsia="en-US"/>
    </w:rPr>
  </w:style>
  <w:style w:type="character" w:customStyle="1" w:styleId="TextmakraChar">
    <w:name w:val="Text makra Char"/>
    <w:basedOn w:val="Standardnpsmoodstavce"/>
    <w:link w:val="Textmakra"/>
    <w:semiHidden/>
    <w:rsid w:val="009839BD"/>
    <w:rPr>
      <w:rFonts w:ascii="Courier New" w:eastAsia="Times New Roman" w:hAnsi="Courier New" w:cs="Courier New"/>
      <w:spacing w:val="-5"/>
      <w:lang w:val="cs-CZ" w:eastAsia="en-US" w:bidi="ar-SA"/>
    </w:rPr>
  </w:style>
  <w:style w:type="paragraph" w:styleId="Textpoznpodarou">
    <w:name w:val="footnote text"/>
    <w:basedOn w:val="Normln"/>
    <w:link w:val="TextpoznpodarouChar"/>
    <w:semiHidden/>
    <w:rsid w:val="009839BD"/>
  </w:style>
  <w:style w:type="character" w:customStyle="1" w:styleId="TextpoznpodarouChar">
    <w:name w:val="Text pozn. pod čarou Char"/>
    <w:basedOn w:val="Standardnpsmoodstavce"/>
    <w:link w:val="Textpoznpodarou"/>
    <w:semiHidden/>
    <w:rsid w:val="009839BD"/>
    <w:rPr>
      <w:rFonts w:ascii="Arial" w:eastAsia="Times New Roman" w:hAnsi="Arial" w:cs="Times New Roman"/>
      <w:spacing w:val="-5"/>
      <w:sz w:val="20"/>
      <w:szCs w:val="20"/>
    </w:rPr>
  </w:style>
  <w:style w:type="paragraph" w:styleId="Textkomente">
    <w:name w:val="annotation text"/>
    <w:basedOn w:val="Normln"/>
    <w:link w:val="TextkomenteChar"/>
    <w:semiHidden/>
    <w:rsid w:val="002F38D6"/>
    <w:rPr>
      <w:b/>
      <w:color w:val="4F6228"/>
    </w:rPr>
  </w:style>
  <w:style w:type="character" w:customStyle="1" w:styleId="TextkomenteChar">
    <w:name w:val="Text komentáře Char"/>
    <w:basedOn w:val="Standardnpsmoodstavce"/>
    <w:link w:val="Textkomente"/>
    <w:semiHidden/>
    <w:rsid w:val="002F38D6"/>
    <w:rPr>
      <w:rFonts w:eastAsia="Times New Roman"/>
      <w:b/>
      <w:color w:val="4F6228"/>
      <w:spacing w:val="-5"/>
      <w:lang w:eastAsia="en-US"/>
    </w:rPr>
  </w:style>
  <w:style w:type="paragraph" w:styleId="Textvbloku">
    <w:name w:val="Block Text"/>
    <w:basedOn w:val="Normln"/>
    <w:rsid w:val="009839BD"/>
    <w:pPr>
      <w:spacing w:after="120"/>
      <w:ind w:left="1440" w:right="1440"/>
    </w:pPr>
  </w:style>
  <w:style w:type="paragraph" w:styleId="Textvysvtlivek">
    <w:name w:val="endnote text"/>
    <w:basedOn w:val="Normln"/>
    <w:link w:val="TextvysvtlivekChar"/>
    <w:semiHidden/>
    <w:rsid w:val="009839BD"/>
  </w:style>
  <w:style w:type="character" w:customStyle="1" w:styleId="TextvysvtlivekChar">
    <w:name w:val="Text vysvětlivek Char"/>
    <w:basedOn w:val="Standardnpsmoodstavce"/>
    <w:link w:val="Textvysvtlivek"/>
    <w:semiHidden/>
    <w:rsid w:val="009839BD"/>
    <w:rPr>
      <w:rFonts w:ascii="Arial" w:eastAsia="Times New Roman" w:hAnsi="Arial" w:cs="Times New Roman"/>
      <w:spacing w:val="-5"/>
      <w:sz w:val="20"/>
      <w:szCs w:val="20"/>
    </w:rPr>
  </w:style>
  <w:style w:type="paragraph" w:styleId="Titulek">
    <w:name w:val="caption"/>
    <w:basedOn w:val="Normln"/>
    <w:next w:val="Normln"/>
    <w:qFormat/>
    <w:rsid w:val="009839BD"/>
    <w:pPr>
      <w:spacing w:before="120" w:after="120"/>
    </w:pPr>
    <w:rPr>
      <w:b/>
      <w:bCs/>
    </w:rPr>
  </w:style>
  <w:style w:type="character" w:styleId="UkzkaHTML">
    <w:name w:val="HTML Sample"/>
    <w:basedOn w:val="Standardnpsmoodstavce"/>
    <w:rsid w:val="009839BD"/>
    <w:rPr>
      <w:rFonts w:ascii="Courier New" w:hAnsi="Courier New"/>
      <w:lang w:val="cs-CZ" w:bidi="ar-SA"/>
    </w:rPr>
  </w:style>
  <w:style w:type="paragraph" w:styleId="Zhlavzprvy">
    <w:name w:val="Message Header"/>
    <w:basedOn w:val="Normln"/>
    <w:link w:val="ZhlavzprvyChar"/>
    <w:rsid w:val="009839BD"/>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ZhlavzprvyChar">
    <w:name w:val="Záhlaví zprávy Char"/>
    <w:basedOn w:val="Standardnpsmoodstavce"/>
    <w:link w:val="Zhlavzprvy"/>
    <w:rsid w:val="009839BD"/>
    <w:rPr>
      <w:rFonts w:ascii="Arial" w:eastAsia="Times New Roman" w:hAnsi="Arial" w:cs="Arial"/>
      <w:spacing w:val="-5"/>
      <w:sz w:val="24"/>
      <w:szCs w:val="24"/>
      <w:shd w:val="pct20" w:color="auto" w:fill="auto"/>
    </w:rPr>
  </w:style>
  <w:style w:type="paragraph" w:styleId="Zkladntext-prvnodsazen">
    <w:name w:val="Body Text First Indent"/>
    <w:basedOn w:val="Zkladntext"/>
    <w:link w:val="Zkladntext-prvnodsazenChar"/>
    <w:rsid w:val="009839BD"/>
    <w:pPr>
      <w:ind w:firstLine="210"/>
    </w:pPr>
  </w:style>
  <w:style w:type="character" w:customStyle="1" w:styleId="Zkladntext-prvnodsazenChar">
    <w:name w:val="Základní text - první odsazený Char"/>
    <w:basedOn w:val="ZkladntextChar"/>
    <w:link w:val="Zkladntext-prvnodsazen"/>
    <w:rsid w:val="009839BD"/>
  </w:style>
  <w:style w:type="paragraph" w:styleId="Zkladntextodsazen">
    <w:name w:val="Body Text Indent"/>
    <w:basedOn w:val="Normln"/>
    <w:link w:val="ZkladntextodsazenChar"/>
    <w:rsid w:val="009839BD"/>
    <w:pPr>
      <w:spacing w:after="120"/>
      <w:ind w:left="283"/>
    </w:pPr>
  </w:style>
  <w:style w:type="character" w:customStyle="1" w:styleId="ZkladntextodsazenChar">
    <w:name w:val="Základní text odsazený Char"/>
    <w:basedOn w:val="Standardnpsmoodstavce"/>
    <w:link w:val="Zkladntextodsazen"/>
    <w:rsid w:val="009839BD"/>
    <w:rPr>
      <w:rFonts w:ascii="Arial" w:eastAsia="Times New Roman" w:hAnsi="Arial" w:cs="Times New Roman"/>
      <w:spacing w:val="-5"/>
      <w:sz w:val="20"/>
      <w:szCs w:val="20"/>
    </w:rPr>
  </w:style>
  <w:style w:type="paragraph" w:styleId="Zkladntext-prvnodsazen2">
    <w:name w:val="Body Text First Indent 2"/>
    <w:basedOn w:val="Zkladntextodsazen"/>
    <w:link w:val="Zkladntext-prvnodsazen2Char"/>
    <w:rsid w:val="009839BD"/>
    <w:pPr>
      <w:ind w:firstLine="210"/>
    </w:pPr>
  </w:style>
  <w:style w:type="character" w:customStyle="1" w:styleId="Zkladntext-prvnodsazen2Char">
    <w:name w:val="Základní text - první odsazený 2 Char"/>
    <w:basedOn w:val="ZkladntextodsazenChar"/>
    <w:link w:val="Zkladntext-prvnodsazen2"/>
    <w:rsid w:val="009839BD"/>
  </w:style>
  <w:style w:type="paragraph" w:styleId="Zkladntext2">
    <w:name w:val="Body Text 2"/>
    <w:basedOn w:val="Normln"/>
    <w:link w:val="Zkladntext2Char"/>
    <w:rsid w:val="009839BD"/>
    <w:pPr>
      <w:spacing w:after="120" w:line="480" w:lineRule="auto"/>
    </w:pPr>
  </w:style>
  <w:style w:type="character" w:customStyle="1" w:styleId="Zkladntext2Char">
    <w:name w:val="Základní text 2 Char"/>
    <w:basedOn w:val="Standardnpsmoodstavce"/>
    <w:link w:val="Zkladntext2"/>
    <w:rsid w:val="009839BD"/>
    <w:rPr>
      <w:rFonts w:ascii="Arial" w:eastAsia="Times New Roman" w:hAnsi="Arial" w:cs="Times New Roman"/>
      <w:spacing w:val="-5"/>
      <w:sz w:val="20"/>
      <w:szCs w:val="20"/>
    </w:rPr>
  </w:style>
  <w:style w:type="paragraph" w:styleId="Zkladntextodsazen2">
    <w:name w:val="Body Text Indent 2"/>
    <w:basedOn w:val="Normln"/>
    <w:link w:val="Zkladntextodsazen2Char"/>
    <w:rsid w:val="009839BD"/>
    <w:pPr>
      <w:spacing w:after="120" w:line="480" w:lineRule="auto"/>
      <w:ind w:left="283"/>
    </w:pPr>
  </w:style>
  <w:style w:type="character" w:customStyle="1" w:styleId="Zkladntextodsazen2Char">
    <w:name w:val="Základní text odsazený 2 Char"/>
    <w:basedOn w:val="Standardnpsmoodstavce"/>
    <w:link w:val="Zkladntextodsazen2"/>
    <w:rsid w:val="009839BD"/>
    <w:rPr>
      <w:rFonts w:ascii="Arial" w:eastAsia="Times New Roman" w:hAnsi="Arial" w:cs="Times New Roman"/>
      <w:spacing w:val="-5"/>
      <w:sz w:val="20"/>
      <w:szCs w:val="20"/>
    </w:rPr>
  </w:style>
  <w:style w:type="paragraph" w:styleId="Zkladntextodsazen3">
    <w:name w:val="Body Text Indent 3"/>
    <w:basedOn w:val="Normln"/>
    <w:link w:val="Zkladntextodsazen3Char"/>
    <w:rsid w:val="009839BD"/>
    <w:pPr>
      <w:spacing w:after="120"/>
      <w:ind w:left="283"/>
    </w:pPr>
    <w:rPr>
      <w:sz w:val="16"/>
      <w:szCs w:val="16"/>
    </w:rPr>
  </w:style>
  <w:style w:type="character" w:customStyle="1" w:styleId="Zkladntextodsazen3Char">
    <w:name w:val="Základní text odsazený 3 Char"/>
    <w:basedOn w:val="Standardnpsmoodstavce"/>
    <w:link w:val="Zkladntextodsazen3"/>
    <w:rsid w:val="009839BD"/>
    <w:rPr>
      <w:rFonts w:ascii="Arial" w:eastAsia="Times New Roman" w:hAnsi="Arial" w:cs="Times New Roman"/>
      <w:spacing w:val="-5"/>
      <w:sz w:val="16"/>
      <w:szCs w:val="16"/>
    </w:rPr>
  </w:style>
  <w:style w:type="character" w:styleId="Znakapoznpodarou">
    <w:name w:val="footnote reference"/>
    <w:basedOn w:val="Standardnpsmoodstavce"/>
    <w:semiHidden/>
    <w:rsid w:val="009839BD"/>
    <w:rPr>
      <w:vertAlign w:val="superscript"/>
      <w:lang w:val="cs-CZ" w:bidi="ar-SA"/>
    </w:rPr>
  </w:style>
  <w:style w:type="character" w:styleId="Odkaznakoment">
    <w:name w:val="annotation reference"/>
    <w:basedOn w:val="Standardnpsmoodstavce"/>
    <w:semiHidden/>
    <w:rsid w:val="009839BD"/>
    <w:rPr>
      <w:sz w:val="16"/>
      <w:szCs w:val="16"/>
      <w:lang w:val="cs-CZ" w:bidi="ar-SA"/>
    </w:rPr>
  </w:style>
  <w:style w:type="character" w:styleId="Odkaznavysvtlivky">
    <w:name w:val="endnote reference"/>
    <w:basedOn w:val="Standardnpsmoodstavce"/>
    <w:semiHidden/>
    <w:rsid w:val="009839BD"/>
    <w:rPr>
      <w:vertAlign w:val="superscript"/>
      <w:lang w:val="cs-CZ" w:bidi="ar-SA"/>
    </w:rPr>
  </w:style>
  <w:style w:type="paragraph" w:styleId="Zptenadresanaoblku">
    <w:name w:val="envelope return"/>
    <w:basedOn w:val="Normln"/>
    <w:rsid w:val="009839BD"/>
    <w:rPr>
      <w:rFonts w:cs="Arial"/>
    </w:rPr>
  </w:style>
  <w:style w:type="paragraph" w:customStyle="1" w:styleId="Default">
    <w:name w:val="Default"/>
    <w:rsid w:val="009839BD"/>
    <w:pPr>
      <w:autoSpaceDE w:val="0"/>
      <w:autoSpaceDN w:val="0"/>
      <w:adjustRightInd w:val="0"/>
    </w:pPr>
    <w:rPr>
      <w:rFonts w:ascii="ArialMT" w:eastAsia="Times New Roman" w:hAnsi="ArialMT"/>
    </w:rPr>
  </w:style>
  <w:style w:type="paragraph" w:customStyle="1" w:styleId="Pa0">
    <w:name w:val="Pa0"/>
    <w:basedOn w:val="Default"/>
    <w:next w:val="Default"/>
    <w:rsid w:val="009839BD"/>
    <w:pPr>
      <w:spacing w:line="241" w:lineRule="auto"/>
    </w:pPr>
    <w:rPr>
      <w:szCs w:val="24"/>
    </w:rPr>
  </w:style>
  <w:style w:type="character" w:customStyle="1" w:styleId="spelle">
    <w:name w:val="spelle"/>
    <w:basedOn w:val="Standardnpsmoodstavce"/>
    <w:rsid w:val="009839BD"/>
    <w:rPr>
      <w:lang w:val="cs-CZ" w:bidi="ar-SA"/>
    </w:rPr>
  </w:style>
  <w:style w:type="paragraph" w:styleId="Odstavecseseznamem">
    <w:name w:val="List Paragraph"/>
    <w:basedOn w:val="Normln"/>
    <w:uiPriority w:val="34"/>
    <w:qFormat/>
    <w:rsid w:val="009839BD"/>
    <w:pPr>
      <w:ind w:left="720"/>
      <w:contextualSpacing/>
    </w:pPr>
  </w:style>
  <w:style w:type="paragraph" w:styleId="Nadpisobsahu">
    <w:name w:val="TOC Heading"/>
    <w:basedOn w:val="Nadpis1"/>
    <w:next w:val="Normln"/>
    <w:uiPriority w:val="39"/>
    <w:qFormat/>
    <w:rsid w:val="001D5C60"/>
    <w:pPr>
      <w:spacing w:line="276" w:lineRule="auto"/>
      <w:jc w:val="left"/>
      <w:outlineLvl w:val="9"/>
    </w:pPr>
    <w:rPr>
      <w:color w:val="365F91"/>
      <w:spacing w:val="0"/>
    </w:rPr>
  </w:style>
  <w:style w:type="paragraph" w:styleId="Pedmtkomente">
    <w:name w:val="annotation subject"/>
    <w:basedOn w:val="Textkomente"/>
    <w:next w:val="Textkomente"/>
    <w:link w:val="PedmtkomenteChar"/>
    <w:uiPriority w:val="99"/>
    <w:semiHidden/>
    <w:unhideWhenUsed/>
    <w:rsid w:val="00F664DF"/>
    <w:rPr>
      <w:b w:val="0"/>
      <w:bCs/>
    </w:rPr>
  </w:style>
  <w:style w:type="character" w:customStyle="1" w:styleId="PedmtkomenteChar">
    <w:name w:val="Předmět komentáře Char"/>
    <w:basedOn w:val="TextkomenteChar"/>
    <w:link w:val="Pedmtkomente"/>
    <w:uiPriority w:val="99"/>
    <w:semiHidden/>
    <w:rsid w:val="00F664DF"/>
    <w:rPr>
      <w:b/>
      <w:bCs/>
      <w:lang w:eastAsia="en-US"/>
    </w:rPr>
  </w:style>
  <w:style w:type="table" w:customStyle="1" w:styleId="Stednstnovn1zvraznn11">
    <w:name w:val="Střední stínování 1 – zvýraznění 11"/>
    <w:basedOn w:val="Normlntabulka"/>
    <w:uiPriority w:val="63"/>
    <w:rsid w:val="00867F77"/>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tednseznam11">
    <w:name w:val="Střední seznam 11"/>
    <w:basedOn w:val="Normlntabulka"/>
    <w:uiPriority w:val="65"/>
    <w:rsid w:val="00867F7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vtlstnovn1">
    <w:name w:val="Světlé stínování1"/>
    <w:basedOn w:val="Normlntabulka"/>
    <w:uiPriority w:val="60"/>
    <w:rsid w:val="00867F7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ze">
    <w:name w:val="Revision"/>
    <w:hidden/>
    <w:uiPriority w:val="99"/>
    <w:semiHidden/>
    <w:rsid w:val="00A33606"/>
    <w:rPr>
      <w:rFonts w:eastAsia="Times New Roman"/>
      <w:spacing w:val="-5"/>
      <w:lang w:eastAsia="en-US"/>
    </w:rPr>
  </w:style>
</w:styles>
</file>

<file path=word/webSettings.xml><?xml version="1.0" encoding="utf-8"?>
<w:webSettings xmlns:r="http://schemas.openxmlformats.org/officeDocument/2006/relationships" xmlns:w="http://schemas.openxmlformats.org/wordprocessingml/2006/main">
  <w:divs>
    <w:div w:id="693193466">
      <w:bodyDiv w:val="1"/>
      <w:marLeft w:val="0"/>
      <w:marRight w:val="0"/>
      <w:marTop w:val="0"/>
      <w:marBottom w:val="0"/>
      <w:divBdr>
        <w:top w:val="none" w:sz="0" w:space="0" w:color="auto"/>
        <w:left w:val="none" w:sz="0" w:space="0" w:color="auto"/>
        <w:bottom w:val="none" w:sz="0" w:space="0" w:color="auto"/>
        <w:right w:val="none" w:sz="0" w:space="0" w:color="auto"/>
      </w:divBdr>
    </w:div>
    <w:div w:id="1289779411">
      <w:bodyDiv w:val="1"/>
      <w:marLeft w:val="0"/>
      <w:marRight w:val="0"/>
      <w:marTop w:val="0"/>
      <w:marBottom w:val="0"/>
      <w:divBdr>
        <w:top w:val="none" w:sz="0" w:space="0" w:color="auto"/>
        <w:left w:val="none" w:sz="0" w:space="0" w:color="auto"/>
        <w:bottom w:val="none" w:sz="0" w:space="0" w:color="auto"/>
        <w:right w:val="none" w:sz="0" w:space="0" w:color="auto"/>
      </w:divBdr>
    </w:div>
    <w:div w:id="210515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mailto:marketing@ckde.cz"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inarova\Local%20Settings\Temporary%20Internet%20Files\OLK1B3\ORIENTA&#268;N&#205;%20obchodni%20nabidka%202009_kv&#283;ten.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plotArea>
      <c:layout/>
      <c:scatterChart>
        <c:scatterStyle val="lineMarker"/>
        <c:ser>
          <c:idx val="0"/>
          <c:order val="0"/>
          <c:marker>
            <c:symbol val="none"/>
          </c:marker>
          <c:xVal>
            <c:numRef>
              <c:f>List1!$C$1:$C$2500</c:f>
              <c:numCache>
                <c:formatCode>0.00E+00</c:formatCode>
                <c:ptCount val="2500"/>
                <c:pt idx="0" formatCode="General">
                  <c:v>0</c:v>
                </c:pt>
                <c:pt idx="1">
                  <c:v>1.0000000000000096E-5</c:v>
                </c:pt>
                <c:pt idx="2" formatCode="General">
                  <c:v>2.0000000000000205E-5</c:v>
                </c:pt>
                <c:pt idx="3" formatCode="General">
                  <c:v>3.0000000000000279E-5</c:v>
                </c:pt>
                <c:pt idx="4">
                  <c:v>4.0000000000000396E-5</c:v>
                </c:pt>
                <c:pt idx="5" formatCode="General">
                  <c:v>5.000000000000047E-5</c:v>
                </c:pt>
                <c:pt idx="6" formatCode="General">
                  <c:v>6.000000000000053E-5</c:v>
                </c:pt>
                <c:pt idx="7" formatCode="General">
                  <c:v>7.0000000000000617E-5</c:v>
                </c:pt>
                <c:pt idx="8">
                  <c:v>8.0000000000000684E-5</c:v>
                </c:pt>
                <c:pt idx="9" formatCode="General">
                  <c:v>9.0000000000000751E-5</c:v>
                </c:pt>
                <c:pt idx="10" formatCode="General">
                  <c:v>1.0000000000000078E-4</c:v>
                </c:pt>
                <c:pt idx="11">
                  <c:v>1.1000000000000117E-4</c:v>
                </c:pt>
                <c:pt idx="12" formatCode="General">
                  <c:v>1.2000000000000078E-4</c:v>
                </c:pt>
                <c:pt idx="13" formatCode="General">
                  <c:v>1.2999999999999999E-4</c:v>
                </c:pt>
                <c:pt idx="14" formatCode="General">
                  <c:v>1.4000000000000061E-4</c:v>
                </c:pt>
                <c:pt idx="15">
                  <c:v>1.5000000000000088E-4</c:v>
                </c:pt>
                <c:pt idx="16" formatCode="General">
                  <c:v>1.6000000000000145E-4</c:v>
                </c:pt>
                <c:pt idx="17" formatCode="General">
                  <c:v>1.7000000000000142E-4</c:v>
                </c:pt>
                <c:pt idx="18">
                  <c:v>1.8000000000000145E-4</c:v>
                </c:pt>
                <c:pt idx="19" formatCode="General">
                  <c:v>1.9000000000000158E-4</c:v>
                </c:pt>
                <c:pt idx="20" formatCode="General">
                  <c:v>2.0000000000000142E-4</c:v>
                </c:pt>
                <c:pt idx="21" formatCode="General">
                  <c:v>2.1000000000000204E-4</c:v>
                </c:pt>
                <c:pt idx="22">
                  <c:v>2.200000000000022E-4</c:v>
                </c:pt>
                <c:pt idx="23" formatCode="General">
                  <c:v>2.3000000000000106E-4</c:v>
                </c:pt>
                <c:pt idx="24" formatCode="General">
                  <c:v>2.4000000000000174E-4</c:v>
                </c:pt>
                <c:pt idx="25">
                  <c:v>2.5000000000000201E-4</c:v>
                </c:pt>
                <c:pt idx="26" formatCode="General">
                  <c:v>2.600000000000022E-4</c:v>
                </c:pt>
                <c:pt idx="27" formatCode="General">
                  <c:v>2.7000000000000255E-4</c:v>
                </c:pt>
                <c:pt idx="28" formatCode="General">
                  <c:v>2.8000000000000128E-4</c:v>
                </c:pt>
                <c:pt idx="29">
                  <c:v>2.9000000000000174E-4</c:v>
                </c:pt>
                <c:pt idx="30" formatCode="General">
                  <c:v>3.0000000000000241E-4</c:v>
                </c:pt>
                <c:pt idx="31" formatCode="General">
                  <c:v>3.1000000000000249E-4</c:v>
                </c:pt>
                <c:pt idx="32">
                  <c:v>3.2000000000000295E-4</c:v>
                </c:pt>
                <c:pt idx="33" formatCode="General">
                  <c:v>3.3000000000000195E-4</c:v>
                </c:pt>
                <c:pt idx="34" formatCode="General">
                  <c:v>3.4000000000000241E-4</c:v>
                </c:pt>
                <c:pt idx="35" formatCode="General">
                  <c:v>3.5000000000000238E-4</c:v>
                </c:pt>
                <c:pt idx="36">
                  <c:v>3.600000000000029E-4</c:v>
                </c:pt>
                <c:pt idx="37" formatCode="General">
                  <c:v>3.7000000000000298E-4</c:v>
                </c:pt>
                <c:pt idx="38" formatCode="General">
                  <c:v>3.8000000000000246E-4</c:v>
                </c:pt>
                <c:pt idx="39">
                  <c:v>3.9000000000000249E-4</c:v>
                </c:pt>
                <c:pt idx="40" formatCode="General">
                  <c:v>4.000000000000023E-4</c:v>
                </c:pt>
                <c:pt idx="41" formatCode="General">
                  <c:v>4.1000000000000118E-4</c:v>
                </c:pt>
                <c:pt idx="42" formatCode="General">
                  <c:v>4.2000000000000376E-4</c:v>
                </c:pt>
                <c:pt idx="43">
                  <c:v>4.3000000000000134E-4</c:v>
                </c:pt>
                <c:pt idx="44" formatCode="General">
                  <c:v>4.4000000000000414E-4</c:v>
                </c:pt>
                <c:pt idx="45" formatCode="General">
                  <c:v>4.5000000000000275E-4</c:v>
                </c:pt>
                <c:pt idx="46">
                  <c:v>4.6000000000000159E-4</c:v>
                </c:pt>
                <c:pt idx="47" formatCode="General">
                  <c:v>4.7000000000000383E-4</c:v>
                </c:pt>
                <c:pt idx="48" formatCode="General">
                  <c:v>4.800000000000024E-4</c:v>
                </c:pt>
                <c:pt idx="49" formatCode="General">
                  <c:v>4.9000000000000432E-4</c:v>
                </c:pt>
                <c:pt idx="50">
                  <c:v>5.0000000000000305E-4</c:v>
                </c:pt>
                <c:pt idx="51" formatCode="General">
                  <c:v>5.1000000000000123E-4</c:v>
                </c:pt>
                <c:pt idx="52" formatCode="General">
                  <c:v>5.2000000000000397E-4</c:v>
                </c:pt>
                <c:pt idx="53">
                  <c:v>5.3000000000000291E-4</c:v>
                </c:pt>
                <c:pt idx="54" formatCode="General">
                  <c:v>5.4000000000000467E-4</c:v>
                </c:pt>
                <c:pt idx="55" formatCode="General">
                  <c:v>5.5000000000000329E-4</c:v>
                </c:pt>
                <c:pt idx="56" formatCode="General">
                  <c:v>5.6000000000000255E-4</c:v>
                </c:pt>
                <c:pt idx="57">
                  <c:v>5.7000000000000431E-4</c:v>
                </c:pt>
                <c:pt idx="58" formatCode="General">
                  <c:v>5.8000000000000304E-4</c:v>
                </c:pt>
                <c:pt idx="59" formatCode="General">
                  <c:v>5.9000000000000523E-4</c:v>
                </c:pt>
                <c:pt idx="60">
                  <c:v>6.0000000000000428E-4</c:v>
                </c:pt>
                <c:pt idx="61" formatCode="General">
                  <c:v>6.100000000000029E-4</c:v>
                </c:pt>
                <c:pt idx="62" formatCode="General">
                  <c:v>6.2000000000000466E-4</c:v>
                </c:pt>
                <c:pt idx="63" formatCode="General">
                  <c:v>6.3000000000000382E-4</c:v>
                </c:pt>
                <c:pt idx="64">
                  <c:v>6.4000000000000569E-4</c:v>
                </c:pt>
                <c:pt idx="65" formatCode="General">
                  <c:v>6.5000000000000463E-4</c:v>
                </c:pt>
                <c:pt idx="66" formatCode="General">
                  <c:v>6.6000000000000379E-4</c:v>
                </c:pt>
                <c:pt idx="67">
                  <c:v>6.7000000000000523E-4</c:v>
                </c:pt>
                <c:pt idx="68" formatCode="General">
                  <c:v>6.8000000000000471E-4</c:v>
                </c:pt>
                <c:pt idx="69" formatCode="General">
                  <c:v>6.9000000000000571E-4</c:v>
                </c:pt>
                <c:pt idx="70" formatCode="General">
                  <c:v>7.0000000000000476E-4</c:v>
                </c:pt>
                <c:pt idx="71">
                  <c:v>7.1000000000000392E-4</c:v>
                </c:pt>
                <c:pt idx="72" formatCode="General">
                  <c:v>7.2000000000000568E-4</c:v>
                </c:pt>
                <c:pt idx="73" formatCode="General">
                  <c:v>7.3000000000000484E-4</c:v>
                </c:pt>
                <c:pt idx="74">
                  <c:v>7.4000000000000584E-4</c:v>
                </c:pt>
                <c:pt idx="75" formatCode="General">
                  <c:v>7.5000000000000511E-4</c:v>
                </c:pt>
                <c:pt idx="76" formatCode="General">
                  <c:v>7.6000000000000394E-4</c:v>
                </c:pt>
                <c:pt idx="77" formatCode="General">
                  <c:v>7.7000000000000592E-4</c:v>
                </c:pt>
                <c:pt idx="78">
                  <c:v>7.8000000000000486E-4</c:v>
                </c:pt>
                <c:pt idx="79" formatCode="General">
                  <c:v>7.9000000000000619E-4</c:v>
                </c:pt>
                <c:pt idx="80" formatCode="General">
                  <c:v>8.0000000000000546E-4</c:v>
                </c:pt>
                <c:pt idx="81">
                  <c:v>8.1000000000000267E-4</c:v>
                </c:pt>
                <c:pt idx="82" formatCode="General">
                  <c:v>8.2000000000000237E-4</c:v>
                </c:pt>
                <c:pt idx="83" formatCode="General">
                  <c:v>8.3000000000000716E-4</c:v>
                </c:pt>
                <c:pt idx="84" formatCode="General">
                  <c:v>8.4000000000000643E-4</c:v>
                </c:pt>
                <c:pt idx="85">
                  <c:v>8.5000000000000537E-4</c:v>
                </c:pt>
                <c:pt idx="86" formatCode="General">
                  <c:v>8.6000000000000497E-4</c:v>
                </c:pt>
                <c:pt idx="87" formatCode="General">
                  <c:v>8.7000000000000293E-4</c:v>
                </c:pt>
                <c:pt idx="88">
                  <c:v>8.8000000000000751E-4</c:v>
                </c:pt>
                <c:pt idx="89" formatCode="General">
                  <c:v>8.90000000000007E-4</c:v>
                </c:pt>
                <c:pt idx="90" formatCode="General">
                  <c:v>9.0000000000000583E-4</c:v>
                </c:pt>
                <c:pt idx="91" formatCode="General">
                  <c:v>9.1000000000000477E-4</c:v>
                </c:pt>
                <c:pt idx="92">
                  <c:v>9.2000000000000328E-4</c:v>
                </c:pt>
                <c:pt idx="93" formatCode="General">
                  <c:v>9.3000000000000797E-4</c:v>
                </c:pt>
                <c:pt idx="94" formatCode="General">
                  <c:v>9.4000000000000756E-4</c:v>
                </c:pt>
                <c:pt idx="95">
                  <c:v>9.5000000000000683E-4</c:v>
                </c:pt>
                <c:pt idx="96" formatCode="General">
                  <c:v>9.6000000000000555E-4</c:v>
                </c:pt>
                <c:pt idx="97" formatCode="General">
                  <c:v>9.7000000000000374E-4</c:v>
                </c:pt>
                <c:pt idx="98" formatCode="General">
                  <c:v>9.8000000000000886E-4</c:v>
                </c:pt>
                <c:pt idx="99">
                  <c:v>9.900000000000078E-4</c:v>
                </c:pt>
                <c:pt idx="100" formatCode="General">
                  <c:v>1.0000000000000041E-3</c:v>
                </c:pt>
                <c:pt idx="101" formatCode="General">
                  <c:v>1.0100000000000061E-3</c:v>
                </c:pt>
                <c:pt idx="102">
                  <c:v>1.0200000000000068E-3</c:v>
                </c:pt>
                <c:pt idx="103" formatCode="General">
                  <c:v>1.0300000000000057E-3</c:v>
                </c:pt>
                <c:pt idx="104" formatCode="General">
                  <c:v>1.0399999999999958E-3</c:v>
                </c:pt>
                <c:pt idx="105" formatCode="General">
                  <c:v>1.0499999999999978E-3</c:v>
                </c:pt>
                <c:pt idx="106">
                  <c:v>1.0600000000000069E-3</c:v>
                </c:pt>
                <c:pt idx="107" formatCode="General">
                  <c:v>1.0700000000000082E-3</c:v>
                </c:pt>
                <c:pt idx="108" formatCode="General">
                  <c:v>1.0800000000000085E-3</c:v>
                </c:pt>
                <c:pt idx="109">
                  <c:v>1.0900000000000087E-3</c:v>
                </c:pt>
                <c:pt idx="110" formatCode="General">
                  <c:v>1.1000000000000094E-3</c:v>
                </c:pt>
                <c:pt idx="111" formatCode="General">
                  <c:v>1.1100000000000092E-3</c:v>
                </c:pt>
                <c:pt idx="112" formatCode="General">
                  <c:v>1.1199999999999999E-3</c:v>
                </c:pt>
                <c:pt idx="113">
                  <c:v>1.1299999999999999E-3</c:v>
                </c:pt>
                <c:pt idx="114" formatCode="General">
                  <c:v>1.1400000000000101E-3</c:v>
                </c:pt>
                <c:pt idx="115" formatCode="General">
                  <c:v>1.1500000000000104E-3</c:v>
                </c:pt>
                <c:pt idx="116">
                  <c:v>1.1600000000000108E-3</c:v>
                </c:pt>
                <c:pt idx="117" formatCode="General">
                  <c:v>1.1700000000000104E-3</c:v>
                </c:pt>
                <c:pt idx="118" formatCode="General">
                  <c:v>1.1800000000000105E-3</c:v>
                </c:pt>
                <c:pt idx="119" formatCode="General">
                  <c:v>1.1900000000000109E-3</c:v>
                </c:pt>
                <c:pt idx="120">
                  <c:v>1.2000000000000027E-3</c:v>
                </c:pt>
                <c:pt idx="121" formatCode="General">
                  <c:v>1.2099999999999978E-3</c:v>
                </c:pt>
                <c:pt idx="122" formatCode="General">
                  <c:v>1.2199999999999978E-3</c:v>
                </c:pt>
                <c:pt idx="123">
                  <c:v>1.2300000000000058E-3</c:v>
                </c:pt>
                <c:pt idx="124" formatCode="General">
                  <c:v>1.2400000000000063E-3</c:v>
                </c:pt>
                <c:pt idx="125" formatCode="General">
                  <c:v>1.250000000000007E-3</c:v>
                </c:pt>
                <c:pt idx="126" formatCode="General">
                  <c:v>1.2600000000000072E-3</c:v>
                </c:pt>
                <c:pt idx="127">
                  <c:v>1.2700000000000075E-3</c:v>
                </c:pt>
                <c:pt idx="128" formatCode="General">
                  <c:v>1.2800000000000079E-3</c:v>
                </c:pt>
                <c:pt idx="129" formatCode="General">
                  <c:v>1.2899999999999999E-3</c:v>
                </c:pt>
                <c:pt idx="130">
                  <c:v>1.2999999999999978E-3</c:v>
                </c:pt>
                <c:pt idx="131" formatCode="General">
                  <c:v>1.3100000000000089E-3</c:v>
                </c:pt>
                <c:pt idx="132" formatCode="General">
                  <c:v>1.3200000000000087E-3</c:v>
                </c:pt>
                <c:pt idx="133" formatCode="General">
                  <c:v>1.3300000000000093E-3</c:v>
                </c:pt>
                <c:pt idx="134">
                  <c:v>1.3400000000000102E-3</c:v>
                </c:pt>
                <c:pt idx="135" formatCode="General">
                  <c:v>1.3500000000000094E-3</c:v>
                </c:pt>
                <c:pt idx="136" formatCode="General">
                  <c:v>1.3600000000000105E-3</c:v>
                </c:pt>
                <c:pt idx="137">
                  <c:v>1.3699999999999999E-3</c:v>
                </c:pt>
                <c:pt idx="138" formatCode="General">
                  <c:v>1.3799999999999999E-3</c:v>
                </c:pt>
                <c:pt idx="139" formatCode="General">
                  <c:v>1.3900000000000115E-3</c:v>
                </c:pt>
                <c:pt idx="140" formatCode="General">
                  <c:v>1.4000000000000052E-3</c:v>
                </c:pt>
                <c:pt idx="141">
                  <c:v>1.4100000000000054E-3</c:v>
                </c:pt>
                <c:pt idx="142" formatCode="General">
                  <c:v>1.4200000000000063E-3</c:v>
                </c:pt>
                <c:pt idx="143" formatCode="General">
                  <c:v>1.4300000000000072E-3</c:v>
                </c:pt>
                <c:pt idx="144">
                  <c:v>1.4400000000000055E-3</c:v>
                </c:pt>
                <c:pt idx="145" formatCode="General">
                  <c:v>1.4499999999999958E-3</c:v>
                </c:pt>
                <c:pt idx="146" formatCode="General">
                  <c:v>1.4599999999999978E-3</c:v>
                </c:pt>
                <c:pt idx="147" formatCode="General">
                  <c:v>1.4700000000000069E-3</c:v>
                </c:pt>
                <c:pt idx="148">
                  <c:v>1.4800000000000078E-3</c:v>
                </c:pt>
                <c:pt idx="149" formatCode="General">
                  <c:v>1.4900000000000082E-3</c:v>
                </c:pt>
                <c:pt idx="150" formatCode="General">
                  <c:v>1.5000000000000087E-3</c:v>
                </c:pt>
                <c:pt idx="151">
                  <c:v>1.5100000000000087E-3</c:v>
                </c:pt>
                <c:pt idx="152" formatCode="General">
                  <c:v>1.5200000000000096E-3</c:v>
                </c:pt>
                <c:pt idx="153" formatCode="General">
                  <c:v>1.5299999999999999E-3</c:v>
                </c:pt>
                <c:pt idx="154" formatCode="General">
                  <c:v>1.5399999999999999E-3</c:v>
                </c:pt>
                <c:pt idx="155">
                  <c:v>1.5499999999999999E-3</c:v>
                </c:pt>
                <c:pt idx="156" formatCode="General">
                  <c:v>1.5600000000000102E-3</c:v>
                </c:pt>
                <c:pt idx="157" formatCode="General">
                  <c:v>1.5700000000000108E-3</c:v>
                </c:pt>
                <c:pt idx="158">
                  <c:v>1.5800000000000109E-3</c:v>
                </c:pt>
                <c:pt idx="159" formatCode="General">
                  <c:v>1.5900000000000105E-3</c:v>
                </c:pt>
                <c:pt idx="160" formatCode="General">
                  <c:v>1.6000000000000105E-3</c:v>
                </c:pt>
                <c:pt idx="161" formatCode="General">
                  <c:v>1.6100000000000112E-3</c:v>
                </c:pt>
                <c:pt idx="162">
                  <c:v>1.6200000000000092E-3</c:v>
                </c:pt>
                <c:pt idx="163" formatCode="General">
                  <c:v>1.6300000000000093E-3</c:v>
                </c:pt>
                <c:pt idx="164" formatCode="General">
                  <c:v>1.6400000000000123E-3</c:v>
                </c:pt>
                <c:pt idx="165">
                  <c:v>1.6500000000000132E-3</c:v>
                </c:pt>
                <c:pt idx="166" formatCode="General">
                  <c:v>1.6600000000000139E-3</c:v>
                </c:pt>
                <c:pt idx="167" formatCode="General">
                  <c:v>1.6700000000000135E-3</c:v>
                </c:pt>
                <c:pt idx="168" formatCode="General">
                  <c:v>1.6800000000000142E-3</c:v>
                </c:pt>
                <c:pt idx="169">
                  <c:v>1.6900000000000148E-3</c:v>
                </c:pt>
                <c:pt idx="170" formatCode="General">
                  <c:v>1.7000000000000105E-3</c:v>
                </c:pt>
                <c:pt idx="171" formatCode="General">
                  <c:v>1.709999999999998E-3</c:v>
                </c:pt>
                <c:pt idx="172">
                  <c:v>1.7200000000000101E-3</c:v>
                </c:pt>
                <c:pt idx="173" formatCode="General">
                  <c:v>1.7300000000000108E-3</c:v>
                </c:pt>
                <c:pt idx="174" formatCode="General">
                  <c:v>1.7400000000000111E-3</c:v>
                </c:pt>
                <c:pt idx="175" formatCode="General">
                  <c:v>1.7500000000000113E-3</c:v>
                </c:pt>
                <c:pt idx="176">
                  <c:v>1.760000000000012E-3</c:v>
                </c:pt>
                <c:pt idx="177" formatCode="General">
                  <c:v>1.7700000000000122E-3</c:v>
                </c:pt>
                <c:pt idx="178" formatCode="General">
                  <c:v>1.7800000000000105E-3</c:v>
                </c:pt>
                <c:pt idx="179">
                  <c:v>1.7900000000000103E-3</c:v>
                </c:pt>
                <c:pt idx="180" formatCode="General">
                  <c:v>1.8000000000000112E-3</c:v>
                </c:pt>
                <c:pt idx="181" formatCode="General">
                  <c:v>1.8100000000000117E-3</c:v>
                </c:pt>
                <c:pt idx="182" formatCode="General">
                  <c:v>1.8200000000000124E-3</c:v>
                </c:pt>
                <c:pt idx="183">
                  <c:v>1.830000000000013E-3</c:v>
                </c:pt>
                <c:pt idx="184" formatCode="General">
                  <c:v>1.8400000000000124E-3</c:v>
                </c:pt>
                <c:pt idx="185" formatCode="General">
                  <c:v>1.8500000000000124E-3</c:v>
                </c:pt>
                <c:pt idx="186">
                  <c:v>1.8600000000000125E-3</c:v>
                </c:pt>
                <c:pt idx="187" formatCode="General">
                  <c:v>1.8700000000000103E-3</c:v>
                </c:pt>
                <c:pt idx="188" formatCode="General">
                  <c:v>1.8800000000000104E-3</c:v>
                </c:pt>
                <c:pt idx="189" formatCode="General">
                  <c:v>1.8900000000000141E-3</c:v>
                </c:pt>
                <c:pt idx="190">
                  <c:v>1.9000000000000121E-3</c:v>
                </c:pt>
                <c:pt idx="191" formatCode="General">
                  <c:v>1.9100000000000124E-3</c:v>
                </c:pt>
                <c:pt idx="192" formatCode="General">
                  <c:v>1.9200000000000128E-3</c:v>
                </c:pt>
                <c:pt idx="193">
                  <c:v>1.9300000000000131E-3</c:v>
                </c:pt>
                <c:pt idx="194" formatCode="General">
                  <c:v>1.9400000000000133E-3</c:v>
                </c:pt>
                <c:pt idx="195" formatCode="General">
                  <c:v>1.950000000000014E-3</c:v>
                </c:pt>
                <c:pt idx="196" formatCode="General">
                  <c:v>1.9599999999999999E-3</c:v>
                </c:pt>
                <c:pt idx="197">
                  <c:v>1.970000000000013E-3</c:v>
                </c:pt>
                <c:pt idx="198" formatCode="General">
                  <c:v>1.9800000000000126E-3</c:v>
                </c:pt>
                <c:pt idx="199" formatCode="General">
                  <c:v>1.9900000000000135E-3</c:v>
                </c:pt>
                <c:pt idx="200">
                  <c:v>2.0000000000000052E-3</c:v>
                </c:pt>
                <c:pt idx="201" formatCode="General">
                  <c:v>2.0100000000000001E-3</c:v>
                </c:pt>
                <c:pt idx="202" formatCode="General">
                  <c:v>2.0200000000000092E-3</c:v>
                </c:pt>
                <c:pt idx="203" formatCode="General">
                  <c:v>2.0300000000000001E-3</c:v>
                </c:pt>
                <c:pt idx="204">
                  <c:v>2.0400000000000132E-3</c:v>
                </c:pt>
                <c:pt idx="205" formatCode="General">
                  <c:v>2.0500000000000002E-3</c:v>
                </c:pt>
                <c:pt idx="206" formatCode="General">
                  <c:v>2.0600000000000106E-3</c:v>
                </c:pt>
                <c:pt idx="207">
                  <c:v>2.0700000000000002E-3</c:v>
                </c:pt>
                <c:pt idx="208" formatCode="General">
                  <c:v>2.0800000000000098E-3</c:v>
                </c:pt>
                <c:pt idx="209" formatCode="General">
                  <c:v>2.0900000000000011E-3</c:v>
                </c:pt>
                <c:pt idx="210" formatCode="General">
                  <c:v>2.1000000000000098E-3</c:v>
                </c:pt>
                <c:pt idx="211">
                  <c:v>2.1100000000000012E-3</c:v>
                </c:pt>
                <c:pt idx="212" formatCode="General">
                  <c:v>2.1200000000000121E-3</c:v>
                </c:pt>
                <c:pt idx="213" formatCode="General">
                  <c:v>2.1300000000000012E-3</c:v>
                </c:pt>
                <c:pt idx="214">
                  <c:v>2.1400000000000147E-3</c:v>
                </c:pt>
                <c:pt idx="215" formatCode="General">
                  <c:v>2.1500000000000052E-3</c:v>
                </c:pt>
                <c:pt idx="216" formatCode="General">
                  <c:v>2.1600000000000156E-3</c:v>
                </c:pt>
                <c:pt idx="217" formatCode="General">
                  <c:v>2.1700000000000092E-3</c:v>
                </c:pt>
                <c:pt idx="218">
                  <c:v>2.1800000000000192E-3</c:v>
                </c:pt>
                <c:pt idx="219" formatCode="General">
                  <c:v>2.1900000000000092E-3</c:v>
                </c:pt>
                <c:pt idx="220" formatCode="General">
                  <c:v>2.2000000000000183E-3</c:v>
                </c:pt>
                <c:pt idx="221">
                  <c:v>2.2100000000000084E-3</c:v>
                </c:pt>
                <c:pt idx="222" formatCode="General">
                  <c:v>2.220000000000018E-3</c:v>
                </c:pt>
                <c:pt idx="223" formatCode="General">
                  <c:v>2.2300000000000089E-3</c:v>
                </c:pt>
                <c:pt idx="224" formatCode="General">
                  <c:v>2.2400000000000189E-3</c:v>
                </c:pt>
                <c:pt idx="225">
                  <c:v>2.2500000000000107E-3</c:v>
                </c:pt>
                <c:pt idx="226" formatCode="General">
                  <c:v>2.2600000000000198E-3</c:v>
                </c:pt>
                <c:pt idx="227" formatCode="General">
                  <c:v>2.270000000000012E-3</c:v>
                </c:pt>
                <c:pt idx="228">
                  <c:v>2.2800000000000216E-3</c:v>
                </c:pt>
                <c:pt idx="229" formatCode="General">
                  <c:v>2.2900000000000129E-3</c:v>
                </c:pt>
                <c:pt idx="230" formatCode="General">
                  <c:v>2.3000000000000052E-3</c:v>
                </c:pt>
                <c:pt idx="231" formatCode="General">
                  <c:v>2.31E-3</c:v>
                </c:pt>
                <c:pt idx="232">
                  <c:v>2.3200000000000052E-3</c:v>
                </c:pt>
                <c:pt idx="233" formatCode="General">
                  <c:v>2.33E-3</c:v>
                </c:pt>
                <c:pt idx="234" formatCode="General">
                  <c:v>2.3400000000000083E-3</c:v>
                </c:pt>
                <c:pt idx="235">
                  <c:v>2.3500000000000001E-3</c:v>
                </c:pt>
                <c:pt idx="236" formatCode="General">
                  <c:v>2.3600000000000079E-3</c:v>
                </c:pt>
                <c:pt idx="237" formatCode="General">
                  <c:v>2.3700000000000001E-3</c:v>
                </c:pt>
                <c:pt idx="238" formatCode="General">
                  <c:v>2.3800000000000058E-3</c:v>
                </c:pt>
                <c:pt idx="239">
                  <c:v>2.3900000000000002E-3</c:v>
                </c:pt>
                <c:pt idx="240" formatCode="General">
                  <c:v>2.4000000000000072E-3</c:v>
                </c:pt>
                <c:pt idx="241" formatCode="General">
                  <c:v>2.4100000000000002E-3</c:v>
                </c:pt>
                <c:pt idx="242">
                  <c:v>2.4200000000000059E-3</c:v>
                </c:pt>
                <c:pt idx="243" formatCode="General">
                  <c:v>2.4300000000000012E-3</c:v>
                </c:pt>
                <c:pt idx="244" formatCode="General">
                  <c:v>2.4399999999999999E-3</c:v>
                </c:pt>
                <c:pt idx="245" formatCode="General">
                  <c:v>2.4500000000000012E-3</c:v>
                </c:pt>
                <c:pt idx="246">
                  <c:v>2.4599999999999999E-3</c:v>
                </c:pt>
                <c:pt idx="247" formatCode="General">
                  <c:v>2.4700000000000052E-3</c:v>
                </c:pt>
                <c:pt idx="248" formatCode="General">
                  <c:v>2.4800000000000108E-3</c:v>
                </c:pt>
                <c:pt idx="249">
                  <c:v>2.4900000000000052E-3</c:v>
                </c:pt>
                <c:pt idx="250" formatCode="General">
                  <c:v>2.5000000000000118E-3</c:v>
                </c:pt>
                <c:pt idx="251" formatCode="General">
                  <c:v>2.5100000000000053E-3</c:v>
                </c:pt>
                <c:pt idx="252" formatCode="General">
                  <c:v>2.5200000000000118E-3</c:v>
                </c:pt>
                <c:pt idx="253">
                  <c:v>2.5300000000000049E-3</c:v>
                </c:pt>
                <c:pt idx="254" formatCode="General">
                  <c:v>2.5400000000000149E-3</c:v>
                </c:pt>
                <c:pt idx="255" formatCode="General">
                  <c:v>2.5500000000000054E-3</c:v>
                </c:pt>
                <c:pt idx="256">
                  <c:v>2.560000000000015E-3</c:v>
                </c:pt>
                <c:pt idx="257" formatCode="General">
                  <c:v>2.5700000000000002E-3</c:v>
                </c:pt>
                <c:pt idx="258" formatCode="General">
                  <c:v>2.5800000000000163E-3</c:v>
                </c:pt>
                <c:pt idx="259" formatCode="General">
                  <c:v>2.5900000000000012E-3</c:v>
                </c:pt>
                <c:pt idx="260">
                  <c:v>2.6000000000000146E-3</c:v>
                </c:pt>
                <c:pt idx="261" formatCode="General">
                  <c:v>2.6100000000000012E-3</c:v>
                </c:pt>
                <c:pt idx="262" formatCode="General">
                  <c:v>2.6200000000000138E-3</c:v>
                </c:pt>
                <c:pt idx="263">
                  <c:v>2.6300000000000095E-3</c:v>
                </c:pt>
                <c:pt idx="264" formatCode="General">
                  <c:v>2.6400000000000195E-3</c:v>
                </c:pt>
                <c:pt idx="265" formatCode="General">
                  <c:v>2.6500000000000052E-3</c:v>
                </c:pt>
                <c:pt idx="266" formatCode="General">
                  <c:v>2.6600000000000196E-3</c:v>
                </c:pt>
                <c:pt idx="267">
                  <c:v>2.6700000000000118E-3</c:v>
                </c:pt>
                <c:pt idx="268" formatCode="General">
                  <c:v>2.6800000000000209E-3</c:v>
                </c:pt>
                <c:pt idx="269" formatCode="General">
                  <c:v>2.6900000000000131E-3</c:v>
                </c:pt>
                <c:pt idx="270">
                  <c:v>2.7000000000000205E-3</c:v>
                </c:pt>
                <c:pt idx="271" formatCode="General">
                  <c:v>2.7100000000000145E-3</c:v>
                </c:pt>
                <c:pt idx="272" formatCode="General">
                  <c:v>2.720000000000021E-3</c:v>
                </c:pt>
                <c:pt idx="273" formatCode="General">
                  <c:v>2.7300000000000115E-3</c:v>
                </c:pt>
                <c:pt idx="274">
                  <c:v>2.7400000000000219E-3</c:v>
                </c:pt>
                <c:pt idx="275" formatCode="General">
                  <c:v>2.7500000000000129E-3</c:v>
                </c:pt>
                <c:pt idx="276" formatCode="General">
                  <c:v>2.7600000000000229E-3</c:v>
                </c:pt>
                <c:pt idx="277">
                  <c:v>2.7700000000000151E-3</c:v>
                </c:pt>
                <c:pt idx="278" formatCode="General">
                  <c:v>2.7800000000000229E-3</c:v>
                </c:pt>
                <c:pt idx="279" formatCode="General">
                  <c:v>2.7900000000000151E-3</c:v>
                </c:pt>
                <c:pt idx="280" formatCode="General">
                  <c:v>2.8000000000000052E-3</c:v>
                </c:pt>
                <c:pt idx="281">
                  <c:v>2.8100000000000039E-3</c:v>
                </c:pt>
                <c:pt idx="282" formatCode="General">
                  <c:v>2.8200000000000052E-3</c:v>
                </c:pt>
                <c:pt idx="283" formatCode="General">
                  <c:v>2.8300000000000044E-3</c:v>
                </c:pt>
                <c:pt idx="284">
                  <c:v>2.8400000000000118E-3</c:v>
                </c:pt>
                <c:pt idx="285" formatCode="General">
                  <c:v>2.8500000000000049E-3</c:v>
                </c:pt>
                <c:pt idx="286" formatCode="General">
                  <c:v>2.8600000000000092E-3</c:v>
                </c:pt>
                <c:pt idx="287" formatCode="General">
                  <c:v>2.8700000000000002E-3</c:v>
                </c:pt>
                <c:pt idx="288">
                  <c:v>2.8800000000000106E-3</c:v>
                </c:pt>
                <c:pt idx="289" formatCode="General">
                  <c:v>2.8900000000000002E-3</c:v>
                </c:pt>
                <c:pt idx="290" formatCode="General">
                  <c:v>2.9000000000000093E-3</c:v>
                </c:pt>
                <c:pt idx="291">
                  <c:v>2.9100000000000011E-3</c:v>
                </c:pt>
                <c:pt idx="292" formatCode="General">
                  <c:v>2.9200000000000098E-3</c:v>
                </c:pt>
                <c:pt idx="293" formatCode="General">
                  <c:v>2.9300000000000012E-3</c:v>
                </c:pt>
                <c:pt idx="294" formatCode="General">
                  <c:v>2.940000000000009E-3</c:v>
                </c:pt>
                <c:pt idx="295">
                  <c:v>2.9500000000000012E-3</c:v>
                </c:pt>
                <c:pt idx="296" formatCode="General">
                  <c:v>2.9600000000000134E-3</c:v>
                </c:pt>
                <c:pt idx="297" formatCode="General">
                  <c:v>2.9700000000000052E-3</c:v>
                </c:pt>
                <c:pt idx="298">
                  <c:v>2.9800000000000152E-3</c:v>
                </c:pt>
                <c:pt idx="299" formatCode="General">
                  <c:v>2.9900000000000052E-3</c:v>
                </c:pt>
                <c:pt idx="300" formatCode="General">
                  <c:v>3.0000000000000174E-3</c:v>
                </c:pt>
                <c:pt idx="301" formatCode="General">
                  <c:v>3.0100000000000092E-3</c:v>
                </c:pt>
                <c:pt idx="302">
                  <c:v>3.0200000000000179E-3</c:v>
                </c:pt>
                <c:pt idx="303" formatCode="General">
                  <c:v>3.0300000000000079E-3</c:v>
                </c:pt>
                <c:pt idx="304" formatCode="General">
                  <c:v>3.0400000000000192E-3</c:v>
                </c:pt>
                <c:pt idx="305">
                  <c:v>3.0500000000000089E-3</c:v>
                </c:pt>
                <c:pt idx="306" formatCode="General">
                  <c:v>3.0600000000000206E-3</c:v>
                </c:pt>
                <c:pt idx="307" formatCode="General">
                  <c:v>3.0700000000000098E-3</c:v>
                </c:pt>
                <c:pt idx="308" formatCode="General">
                  <c:v>3.0800000000000198E-3</c:v>
                </c:pt>
                <c:pt idx="309">
                  <c:v>3.0900000000000085E-3</c:v>
                </c:pt>
                <c:pt idx="310" formatCode="General">
                  <c:v>3.1000000000000207E-3</c:v>
                </c:pt>
                <c:pt idx="311" formatCode="General">
                  <c:v>3.1100000000000129E-3</c:v>
                </c:pt>
                <c:pt idx="312">
                  <c:v>3.1200000000000216E-3</c:v>
                </c:pt>
                <c:pt idx="313" formatCode="General">
                  <c:v>3.1300000000000104E-3</c:v>
                </c:pt>
                <c:pt idx="314" formatCode="General">
                  <c:v>3.1400000000000234E-3</c:v>
                </c:pt>
                <c:pt idx="315" formatCode="General">
                  <c:v>3.1500000000000126E-3</c:v>
                </c:pt>
                <c:pt idx="316">
                  <c:v>3.1600000000000226E-3</c:v>
                </c:pt>
                <c:pt idx="317" formatCode="General">
                  <c:v>3.170000000000014E-3</c:v>
                </c:pt>
                <c:pt idx="318" formatCode="General">
                  <c:v>3.1800000000000222E-3</c:v>
                </c:pt>
                <c:pt idx="319">
                  <c:v>3.190000000000017E-3</c:v>
                </c:pt>
                <c:pt idx="320" formatCode="General">
                  <c:v>3.2000000000000236E-3</c:v>
                </c:pt>
                <c:pt idx="321" formatCode="General">
                  <c:v>3.2100000000000167E-3</c:v>
                </c:pt>
                <c:pt idx="322" formatCode="General">
                  <c:v>3.2200000000000232E-3</c:v>
                </c:pt>
                <c:pt idx="323">
                  <c:v>3.2300000000000184E-3</c:v>
                </c:pt>
                <c:pt idx="324" formatCode="General">
                  <c:v>3.2400000000000245E-3</c:v>
                </c:pt>
                <c:pt idx="325" formatCode="General">
                  <c:v>3.2500000000000202E-3</c:v>
                </c:pt>
                <c:pt idx="326">
                  <c:v>3.2600000000000246E-3</c:v>
                </c:pt>
                <c:pt idx="327" formatCode="General">
                  <c:v>3.2700000000000212E-3</c:v>
                </c:pt>
                <c:pt idx="328" formatCode="General">
                  <c:v>3.2800000000000251E-3</c:v>
                </c:pt>
                <c:pt idx="329" formatCode="General">
                  <c:v>3.2900000000000203E-3</c:v>
                </c:pt>
                <c:pt idx="330">
                  <c:v>3.3000000000000108E-3</c:v>
                </c:pt>
                <c:pt idx="331" formatCode="General">
                  <c:v>3.3100000000000052E-3</c:v>
                </c:pt>
                <c:pt idx="332" formatCode="General">
                  <c:v>3.3200000000000117E-3</c:v>
                </c:pt>
                <c:pt idx="333">
                  <c:v>3.3300000000000053E-3</c:v>
                </c:pt>
                <c:pt idx="334" formatCode="General">
                  <c:v>3.3400000000000135E-3</c:v>
                </c:pt>
                <c:pt idx="335" formatCode="General">
                  <c:v>3.3500000000000049E-3</c:v>
                </c:pt>
                <c:pt idx="336" formatCode="General">
                  <c:v>3.3600000000000131E-3</c:v>
                </c:pt>
                <c:pt idx="337">
                  <c:v>3.3700000000000049E-3</c:v>
                </c:pt>
                <c:pt idx="338" formatCode="General">
                  <c:v>3.3800000000000162E-3</c:v>
                </c:pt>
                <c:pt idx="339" formatCode="General">
                  <c:v>3.3900000000000072E-3</c:v>
                </c:pt>
                <c:pt idx="340">
                  <c:v>3.4000000000000176E-3</c:v>
                </c:pt>
                <c:pt idx="341" formatCode="General">
                  <c:v>3.4100000000000072E-3</c:v>
                </c:pt>
                <c:pt idx="342" formatCode="General">
                  <c:v>3.4200000000000142E-3</c:v>
                </c:pt>
                <c:pt idx="343" formatCode="General">
                  <c:v>3.4300000000000094E-3</c:v>
                </c:pt>
                <c:pt idx="344">
                  <c:v>3.4400000000000147E-3</c:v>
                </c:pt>
                <c:pt idx="345" formatCode="General">
                  <c:v>3.4500000000000012E-3</c:v>
                </c:pt>
                <c:pt idx="346" formatCode="General">
                  <c:v>3.4600000000000186E-3</c:v>
                </c:pt>
                <c:pt idx="347">
                  <c:v>3.4700000000000108E-3</c:v>
                </c:pt>
                <c:pt idx="348" formatCode="General">
                  <c:v>3.48000000000002E-3</c:v>
                </c:pt>
                <c:pt idx="349" formatCode="General">
                  <c:v>3.4900000000000118E-3</c:v>
                </c:pt>
                <c:pt idx="350" formatCode="General">
                  <c:v>3.5000000000000209E-3</c:v>
                </c:pt>
                <c:pt idx="351">
                  <c:v>3.5100000000000118E-3</c:v>
                </c:pt>
                <c:pt idx="352" formatCode="General">
                  <c:v>3.5200000000000209E-3</c:v>
                </c:pt>
                <c:pt idx="353" formatCode="General">
                  <c:v>3.5300000000000153E-3</c:v>
                </c:pt>
                <c:pt idx="354">
                  <c:v>3.540000000000021E-3</c:v>
                </c:pt>
                <c:pt idx="355" formatCode="General">
                  <c:v>3.5500000000000115E-3</c:v>
                </c:pt>
                <c:pt idx="356" formatCode="General">
                  <c:v>3.5600000000000219E-3</c:v>
                </c:pt>
                <c:pt idx="357" formatCode="General">
                  <c:v>3.5700000000000146E-3</c:v>
                </c:pt>
                <c:pt idx="358">
                  <c:v>3.5800000000000237E-3</c:v>
                </c:pt>
                <c:pt idx="359" formatCode="General">
                  <c:v>3.5900000000000146E-3</c:v>
                </c:pt>
                <c:pt idx="360" formatCode="General">
                  <c:v>3.6000000000000238E-3</c:v>
                </c:pt>
                <c:pt idx="361">
                  <c:v>3.6100000000000147E-3</c:v>
                </c:pt>
                <c:pt idx="362" formatCode="General">
                  <c:v>3.6200000000000238E-3</c:v>
                </c:pt>
                <c:pt idx="363" formatCode="General">
                  <c:v>3.630000000000016E-3</c:v>
                </c:pt>
                <c:pt idx="364" formatCode="General">
                  <c:v>3.640000000000026E-3</c:v>
                </c:pt>
                <c:pt idx="365">
                  <c:v>3.6500000000000169E-3</c:v>
                </c:pt>
                <c:pt idx="366" formatCode="General">
                  <c:v>3.6600000000000261E-3</c:v>
                </c:pt>
                <c:pt idx="367" formatCode="General">
                  <c:v>3.6700000000000196E-3</c:v>
                </c:pt>
                <c:pt idx="368">
                  <c:v>3.6800000000000266E-3</c:v>
                </c:pt>
                <c:pt idx="369" formatCode="General">
                  <c:v>3.6900000000000188E-3</c:v>
                </c:pt>
                <c:pt idx="370" formatCode="General">
                  <c:v>3.7000000000000258E-3</c:v>
                </c:pt>
                <c:pt idx="371" formatCode="General">
                  <c:v>3.7100000000000206E-3</c:v>
                </c:pt>
                <c:pt idx="372">
                  <c:v>3.7200000000000258E-3</c:v>
                </c:pt>
                <c:pt idx="373" formatCode="General">
                  <c:v>3.7300000000000219E-3</c:v>
                </c:pt>
                <c:pt idx="374" formatCode="General">
                  <c:v>3.7400000000000259E-3</c:v>
                </c:pt>
                <c:pt idx="375">
                  <c:v>3.7500000000000237E-3</c:v>
                </c:pt>
                <c:pt idx="376" formatCode="General">
                  <c:v>3.7600000000000268E-3</c:v>
                </c:pt>
                <c:pt idx="377" formatCode="General">
                  <c:v>3.7700000000000238E-3</c:v>
                </c:pt>
                <c:pt idx="378" formatCode="General">
                  <c:v>3.7800000000000286E-3</c:v>
                </c:pt>
                <c:pt idx="379">
                  <c:v>3.7900000000000234E-3</c:v>
                </c:pt>
                <c:pt idx="380" formatCode="General">
                  <c:v>3.8000000000000126E-3</c:v>
                </c:pt>
                <c:pt idx="381" formatCode="General">
                  <c:v>3.8100000000000052E-3</c:v>
                </c:pt>
                <c:pt idx="382">
                  <c:v>3.8200000000000126E-3</c:v>
                </c:pt>
                <c:pt idx="383" formatCode="General">
                  <c:v>3.8300000000000096E-3</c:v>
                </c:pt>
                <c:pt idx="384" formatCode="General">
                  <c:v>3.840000000000014E-3</c:v>
                </c:pt>
                <c:pt idx="385" formatCode="General">
                  <c:v>3.8500000000000079E-3</c:v>
                </c:pt>
                <c:pt idx="386">
                  <c:v>3.8600000000000188E-3</c:v>
                </c:pt>
                <c:pt idx="387" formatCode="General">
                  <c:v>3.8700000000000062E-3</c:v>
                </c:pt>
                <c:pt idx="388" formatCode="General">
                  <c:v>3.8800000000000189E-3</c:v>
                </c:pt>
                <c:pt idx="389">
                  <c:v>3.890000000000008E-3</c:v>
                </c:pt>
                <c:pt idx="390" formatCode="General">
                  <c:v>3.9000000000000206E-3</c:v>
                </c:pt>
                <c:pt idx="391" formatCode="General">
                  <c:v>3.9100000000000011E-3</c:v>
                </c:pt>
                <c:pt idx="392" formatCode="General">
                  <c:v>3.9200000000000155E-3</c:v>
                </c:pt>
                <c:pt idx="393">
                  <c:v>3.9300000000000012E-3</c:v>
                </c:pt>
                <c:pt idx="394" formatCode="General">
                  <c:v>3.9400000000000199E-3</c:v>
                </c:pt>
                <c:pt idx="395" formatCode="General">
                  <c:v>3.9500000000000056E-3</c:v>
                </c:pt>
                <c:pt idx="396">
                  <c:v>3.9600000000000234E-3</c:v>
                </c:pt>
                <c:pt idx="397" formatCode="General">
                  <c:v>3.9700000000000056E-3</c:v>
                </c:pt>
                <c:pt idx="398" formatCode="General">
                  <c:v>3.9800000000000234E-3</c:v>
                </c:pt>
                <c:pt idx="399" formatCode="General">
                  <c:v>3.9900000000000144E-3</c:v>
                </c:pt>
                <c:pt idx="400">
                  <c:v>4.0000000000000114E-3</c:v>
                </c:pt>
                <c:pt idx="401" formatCode="General">
                  <c:v>4.0100000000000014E-3</c:v>
                </c:pt>
                <c:pt idx="402" formatCode="General">
                  <c:v>4.0200000000000001E-3</c:v>
                </c:pt>
                <c:pt idx="403">
                  <c:v>4.0300000000000188E-3</c:v>
                </c:pt>
                <c:pt idx="404" formatCode="General">
                  <c:v>4.0400000000000123E-3</c:v>
                </c:pt>
                <c:pt idx="405" formatCode="General">
                  <c:v>4.0500000000000024E-3</c:v>
                </c:pt>
                <c:pt idx="406" formatCode="General">
                  <c:v>4.0600000000000002E-3</c:v>
                </c:pt>
                <c:pt idx="407">
                  <c:v>4.0700000000000189E-3</c:v>
                </c:pt>
                <c:pt idx="408" formatCode="General">
                  <c:v>4.0800000000000124E-3</c:v>
                </c:pt>
                <c:pt idx="409" formatCode="General">
                  <c:v>4.0900000000000034E-3</c:v>
                </c:pt>
                <c:pt idx="410">
                  <c:v>4.1000000000000003E-3</c:v>
                </c:pt>
                <c:pt idx="411" formatCode="General">
                  <c:v>4.1100000000000025E-3</c:v>
                </c:pt>
                <c:pt idx="412" formatCode="General">
                  <c:v>4.1199999999999995E-3</c:v>
                </c:pt>
                <c:pt idx="413" formatCode="General">
                  <c:v>4.1300000000000104E-3</c:v>
                </c:pt>
                <c:pt idx="414">
                  <c:v>4.1400000000000013E-3</c:v>
                </c:pt>
                <c:pt idx="415" formatCode="General">
                  <c:v>4.15E-3</c:v>
                </c:pt>
                <c:pt idx="416" formatCode="General">
                  <c:v>4.1600000000000005E-3</c:v>
                </c:pt>
                <c:pt idx="417">
                  <c:v>4.1700000000000114E-3</c:v>
                </c:pt>
                <c:pt idx="418" formatCode="General">
                  <c:v>4.1800000000000014E-3</c:v>
                </c:pt>
                <c:pt idx="419" formatCode="General">
                  <c:v>4.1900000000000001E-3</c:v>
                </c:pt>
                <c:pt idx="420" formatCode="General">
                  <c:v>4.2000000000000188E-3</c:v>
                </c:pt>
                <c:pt idx="421">
                  <c:v>4.2100000000000123E-3</c:v>
                </c:pt>
                <c:pt idx="422" formatCode="General">
                  <c:v>4.2200000000000024E-3</c:v>
                </c:pt>
                <c:pt idx="423" formatCode="General">
                  <c:v>4.2300000000000323E-3</c:v>
                </c:pt>
                <c:pt idx="424">
                  <c:v>4.2400000000000241E-3</c:v>
                </c:pt>
                <c:pt idx="425" formatCode="General">
                  <c:v>4.2500000000000124E-3</c:v>
                </c:pt>
                <c:pt idx="426" formatCode="General">
                  <c:v>4.2600000000000034E-3</c:v>
                </c:pt>
                <c:pt idx="427" formatCode="General">
                  <c:v>4.270000000000029E-3</c:v>
                </c:pt>
                <c:pt idx="428">
                  <c:v>4.2800000000000242E-3</c:v>
                </c:pt>
                <c:pt idx="429" formatCode="General">
                  <c:v>4.2900000000000134E-3</c:v>
                </c:pt>
                <c:pt idx="430" formatCode="General">
                  <c:v>4.3000000000000104E-3</c:v>
                </c:pt>
                <c:pt idx="431">
                  <c:v>4.3100000000000013E-3</c:v>
                </c:pt>
                <c:pt idx="432" formatCode="General">
                  <c:v>4.3200000000000001E-3</c:v>
                </c:pt>
                <c:pt idx="433" formatCode="General">
                  <c:v>4.3300000000000179E-3</c:v>
                </c:pt>
                <c:pt idx="434" formatCode="General">
                  <c:v>4.3400000000000114E-3</c:v>
                </c:pt>
                <c:pt idx="435">
                  <c:v>4.3500000000000014E-3</c:v>
                </c:pt>
                <c:pt idx="436" formatCode="General">
                  <c:v>4.3600000000000002E-3</c:v>
                </c:pt>
                <c:pt idx="437" formatCode="General">
                  <c:v>4.3700000000000145E-3</c:v>
                </c:pt>
                <c:pt idx="438">
                  <c:v>4.3800000000000124E-3</c:v>
                </c:pt>
                <c:pt idx="439" formatCode="General">
                  <c:v>4.3900000000000024E-3</c:v>
                </c:pt>
                <c:pt idx="440" formatCode="General">
                  <c:v>4.4000000000000289E-3</c:v>
                </c:pt>
                <c:pt idx="441" formatCode="General">
                  <c:v>4.4100000000000181E-3</c:v>
                </c:pt>
                <c:pt idx="442">
                  <c:v>4.4200000000000133E-3</c:v>
                </c:pt>
                <c:pt idx="443" formatCode="General">
                  <c:v>4.4300000000000389E-3</c:v>
                </c:pt>
                <c:pt idx="444" formatCode="General">
                  <c:v>4.4400000000000307E-3</c:v>
                </c:pt>
                <c:pt idx="445">
                  <c:v>4.4500000000000182E-3</c:v>
                </c:pt>
                <c:pt idx="446" formatCode="General">
                  <c:v>4.4600000000000134E-3</c:v>
                </c:pt>
                <c:pt idx="447" formatCode="General">
                  <c:v>4.4700000000000416E-3</c:v>
                </c:pt>
                <c:pt idx="448" formatCode="General">
                  <c:v>4.4800000000000343E-3</c:v>
                </c:pt>
                <c:pt idx="449">
                  <c:v>4.49000000000002E-3</c:v>
                </c:pt>
                <c:pt idx="450" formatCode="General">
                  <c:v>4.5000000000000187E-3</c:v>
                </c:pt>
                <c:pt idx="451" formatCode="General">
                  <c:v>4.5100000000000114E-3</c:v>
                </c:pt>
                <c:pt idx="452">
                  <c:v>4.5200000000000014E-3</c:v>
                </c:pt>
                <c:pt idx="453" formatCode="General">
                  <c:v>4.5300000000000253E-3</c:v>
                </c:pt>
                <c:pt idx="454" formatCode="General">
                  <c:v>4.5400000000000162E-3</c:v>
                </c:pt>
                <c:pt idx="455" formatCode="General">
                  <c:v>4.5500000000000124E-3</c:v>
                </c:pt>
                <c:pt idx="456">
                  <c:v>4.5600000000000024E-3</c:v>
                </c:pt>
                <c:pt idx="457" formatCode="General">
                  <c:v>4.5700000000000289E-3</c:v>
                </c:pt>
                <c:pt idx="458" formatCode="General">
                  <c:v>4.5800000000000172E-3</c:v>
                </c:pt>
                <c:pt idx="459">
                  <c:v>4.5900000000000133E-3</c:v>
                </c:pt>
                <c:pt idx="460" formatCode="General">
                  <c:v>4.6000000000000034E-3</c:v>
                </c:pt>
                <c:pt idx="461" formatCode="General">
                  <c:v>4.6100000000000004E-3</c:v>
                </c:pt>
                <c:pt idx="462" formatCode="General">
                  <c:v>4.62E-3</c:v>
                </c:pt>
                <c:pt idx="463">
                  <c:v>4.6300000000000117E-3</c:v>
                </c:pt>
                <c:pt idx="464" formatCode="General">
                  <c:v>4.6400000000000104E-3</c:v>
                </c:pt>
                <c:pt idx="465" formatCode="General">
                  <c:v>4.6500000000000014E-3</c:v>
                </c:pt>
                <c:pt idx="466">
                  <c:v>4.6600000000000001E-3</c:v>
                </c:pt>
                <c:pt idx="467" formatCode="General">
                  <c:v>4.6700000000000135E-3</c:v>
                </c:pt>
                <c:pt idx="468" formatCode="General">
                  <c:v>4.6800000000000114E-3</c:v>
                </c:pt>
                <c:pt idx="469" formatCode="General">
                  <c:v>4.6900000000000023E-3</c:v>
                </c:pt>
                <c:pt idx="470">
                  <c:v>4.7000000000000245E-3</c:v>
                </c:pt>
                <c:pt idx="471" formatCode="General">
                  <c:v>4.7100000000000171E-3</c:v>
                </c:pt>
                <c:pt idx="472" formatCode="General">
                  <c:v>4.7200000000000124E-3</c:v>
                </c:pt>
                <c:pt idx="473">
                  <c:v>4.7300000000000328E-3</c:v>
                </c:pt>
                <c:pt idx="474" formatCode="General">
                  <c:v>4.7400000000000289E-3</c:v>
                </c:pt>
                <c:pt idx="475" formatCode="General">
                  <c:v>4.7500000000000164E-3</c:v>
                </c:pt>
                <c:pt idx="476" formatCode="General">
                  <c:v>4.7600000000000116E-3</c:v>
                </c:pt>
                <c:pt idx="477">
                  <c:v>4.7700000000000286E-3</c:v>
                </c:pt>
                <c:pt idx="478" formatCode="General">
                  <c:v>4.7800000000000134E-3</c:v>
                </c:pt>
                <c:pt idx="479" formatCode="General">
                  <c:v>4.7900000000000173E-3</c:v>
                </c:pt>
                <c:pt idx="480">
                  <c:v>4.80000000000001E-3</c:v>
                </c:pt>
                <c:pt idx="481" formatCode="General">
                  <c:v>4.8100000000000104E-3</c:v>
                </c:pt>
                <c:pt idx="482" formatCode="General">
                  <c:v>4.8200000000000014E-3</c:v>
                </c:pt>
                <c:pt idx="483" formatCode="General">
                  <c:v>4.8300000000000218E-3</c:v>
                </c:pt>
                <c:pt idx="484">
                  <c:v>4.8400000000000127E-3</c:v>
                </c:pt>
                <c:pt idx="485" formatCode="General">
                  <c:v>4.8500000000000114E-3</c:v>
                </c:pt>
                <c:pt idx="486" formatCode="General">
                  <c:v>4.8600000000000023E-3</c:v>
                </c:pt>
                <c:pt idx="487">
                  <c:v>4.8700000000000236E-3</c:v>
                </c:pt>
                <c:pt idx="488" formatCode="General">
                  <c:v>4.8800000000000154E-3</c:v>
                </c:pt>
                <c:pt idx="489" formatCode="General">
                  <c:v>4.8900000000000115E-3</c:v>
                </c:pt>
                <c:pt idx="490" formatCode="General">
                  <c:v>4.9000000000000328E-3</c:v>
                </c:pt>
                <c:pt idx="491">
                  <c:v>4.9100000000000124E-3</c:v>
                </c:pt>
                <c:pt idx="492" formatCode="General">
                  <c:v>4.9200000000000034E-3</c:v>
                </c:pt>
                <c:pt idx="493" formatCode="General">
                  <c:v>4.9300000000000429E-3</c:v>
                </c:pt>
                <c:pt idx="494">
                  <c:v>4.9400000000000364E-3</c:v>
                </c:pt>
                <c:pt idx="495" formatCode="General">
                  <c:v>4.9500000000000134E-3</c:v>
                </c:pt>
                <c:pt idx="496" formatCode="General">
                  <c:v>4.9600000000000173E-3</c:v>
                </c:pt>
                <c:pt idx="497" formatCode="General">
                  <c:v>4.970000000000043E-3</c:v>
                </c:pt>
                <c:pt idx="498">
                  <c:v>4.9800000000000382E-3</c:v>
                </c:pt>
                <c:pt idx="499" formatCode="General">
                  <c:v>4.9900000000000309E-3</c:v>
                </c:pt>
                <c:pt idx="500" formatCode="General">
                  <c:v>5.0000000000000235E-3</c:v>
                </c:pt>
                <c:pt idx="501">
                  <c:v>5.0100000000000127E-3</c:v>
                </c:pt>
                <c:pt idx="502" formatCode="General">
                  <c:v>5.0200000000000106E-3</c:v>
                </c:pt>
                <c:pt idx="503" formatCode="General">
                  <c:v>5.0300000000000327E-3</c:v>
                </c:pt>
                <c:pt idx="504" formatCode="General">
                  <c:v>5.0400000000000124E-3</c:v>
                </c:pt>
                <c:pt idx="505">
                  <c:v>5.0500000000000024E-3</c:v>
                </c:pt>
                <c:pt idx="506" formatCode="General">
                  <c:v>5.0600000000000098E-3</c:v>
                </c:pt>
                <c:pt idx="507" formatCode="General">
                  <c:v>5.0700000000000241E-3</c:v>
                </c:pt>
                <c:pt idx="508">
                  <c:v>5.0800000000000133E-3</c:v>
                </c:pt>
                <c:pt idx="509" formatCode="General">
                  <c:v>5.0900000000000034E-3</c:v>
                </c:pt>
                <c:pt idx="510" formatCode="General">
                  <c:v>5.1000000000000099E-3</c:v>
                </c:pt>
                <c:pt idx="511" formatCode="General">
                  <c:v>5.1100000000000026E-3</c:v>
                </c:pt>
                <c:pt idx="512">
                  <c:v>5.1200000000000004E-3</c:v>
                </c:pt>
                <c:pt idx="513" formatCode="General">
                  <c:v>5.1300000000000174E-3</c:v>
                </c:pt>
                <c:pt idx="514" formatCode="General">
                  <c:v>5.1400000000000109E-3</c:v>
                </c:pt>
                <c:pt idx="515">
                  <c:v>5.1500000000000096E-3</c:v>
                </c:pt>
                <c:pt idx="516" formatCode="General">
                  <c:v>5.1600000000000014E-3</c:v>
                </c:pt>
                <c:pt idx="517" formatCode="General">
                  <c:v>5.1700000000000114E-3</c:v>
                </c:pt>
                <c:pt idx="518" formatCode="General">
                  <c:v>5.1800000000000014E-3</c:v>
                </c:pt>
                <c:pt idx="519">
                  <c:v>5.1900000000000088E-3</c:v>
                </c:pt>
                <c:pt idx="520" formatCode="General">
                  <c:v>5.2000000000000232E-3</c:v>
                </c:pt>
                <c:pt idx="521" formatCode="General">
                  <c:v>5.2100000000000124E-3</c:v>
                </c:pt>
                <c:pt idx="522">
                  <c:v>5.2200000000000024E-3</c:v>
                </c:pt>
                <c:pt idx="523" formatCode="General">
                  <c:v>5.2300000000000341E-3</c:v>
                </c:pt>
                <c:pt idx="524" formatCode="General">
                  <c:v>5.2400000000000276E-3</c:v>
                </c:pt>
                <c:pt idx="525" formatCode="General">
                  <c:v>5.2500000000000133E-3</c:v>
                </c:pt>
                <c:pt idx="526">
                  <c:v>5.2600000000000034E-3</c:v>
                </c:pt>
                <c:pt idx="527" formatCode="General">
                  <c:v>5.2700000000000377E-3</c:v>
                </c:pt>
                <c:pt idx="528" formatCode="General">
                  <c:v>5.2800000000000321E-3</c:v>
                </c:pt>
                <c:pt idx="529">
                  <c:v>5.2900000000000134E-3</c:v>
                </c:pt>
                <c:pt idx="530" formatCode="General">
                  <c:v>5.3000000000000104E-3</c:v>
                </c:pt>
                <c:pt idx="531" formatCode="General">
                  <c:v>5.3100000000000014E-3</c:v>
                </c:pt>
                <c:pt idx="532" formatCode="General">
                  <c:v>5.3200000000000079E-3</c:v>
                </c:pt>
                <c:pt idx="533">
                  <c:v>5.3300000000000222E-3</c:v>
                </c:pt>
                <c:pt idx="534" formatCode="General">
                  <c:v>5.3400000000000114E-3</c:v>
                </c:pt>
                <c:pt idx="535" formatCode="General">
                  <c:v>5.3500000000000023E-3</c:v>
                </c:pt>
                <c:pt idx="536">
                  <c:v>5.3600000000000089E-3</c:v>
                </c:pt>
                <c:pt idx="537" formatCode="General">
                  <c:v>5.3700000000000197E-3</c:v>
                </c:pt>
                <c:pt idx="538" formatCode="General">
                  <c:v>5.3800000000000124E-3</c:v>
                </c:pt>
                <c:pt idx="539" formatCode="General">
                  <c:v>5.3900000000000024E-3</c:v>
                </c:pt>
                <c:pt idx="540">
                  <c:v>5.4000000000000332E-3</c:v>
                </c:pt>
                <c:pt idx="541" formatCode="General">
                  <c:v>5.4100000000000276E-3</c:v>
                </c:pt>
                <c:pt idx="542" formatCode="General">
                  <c:v>5.4200000000000133E-3</c:v>
                </c:pt>
                <c:pt idx="543">
                  <c:v>5.4300000000000476E-3</c:v>
                </c:pt>
                <c:pt idx="544" formatCode="General">
                  <c:v>5.4400000000000377E-3</c:v>
                </c:pt>
                <c:pt idx="545" formatCode="General">
                  <c:v>5.4500000000000338E-3</c:v>
                </c:pt>
                <c:pt idx="546" formatCode="General">
                  <c:v>5.4600000000000204E-3</c:v>
                </c:pt>
                <c:pt idx="547">
                  <c:v>5.4700000000000477E-3</c:v>
                </c:pt>
                <c:pt idx="548" formatCode="General">
                  <c:v>5.4800000000000413E-3</c:v>
                </c:pt>
                <c:pt idx="549" formatCode="General">
                  <c:v>5.4900000000000313E-3</c:v>
                </c:pt>
                <c:pt idx="550">
                  <c:v>5.5000000000000231E-3</c:v>
                </c:pt>
                <c:pt idx="551" formatCode="General">
                  <c:v>5.5100000000000114E-3</c:v>
                </c:pt>
                <c:pt idx="552" formatCode="General">
                  <c:v>5.5200000000000023E-3</c:v>
                </c:pt>
                <c:pt idx="553" formatCode="General">
                  <c:v>5.5300000000000332E-3</c:v>
                </c:pt>
                <c:pt idx="554">
                  <c:v>5.5400000000000258E-3</c:v>
                </c:pt>
                <c:pt idx="555" formatCode="General">
                  <c:v>5.5500000000000124E-3</c:v>
                </c:pt>
                <c:pt idx="556" formatCode="General">
                  <c:v>5.5600000000000024E-3</c:v>
                </c:pt>
                <c:pt idx="557">
                  <c:v>5.5700000000000341E-3</c:v>
                </c:pt>
                <c:pt idx="558" formatCode="General">
                  <c:v>5.5800000000000276E-3</c:v>
                </c:pt>
                <c:pt idx="559" formatCode="General">
                  <c:v>5.5900000000000134E-3</c:v>
                </c:pt>
                <c:pt idx="560" formatCode="General">
                  <c:v>5.6000000000000034E-3</c:v>
                </c:pt>
                <c:pt idx="561">
                  <c:v>5.6100000000000004E-3</c:v>
                </c:pt>
                <c:pt idx="562" formatCode="General">
                  <c:v>5.6200000000000078E-3</c:v>
                </c:pt>
                <c:pt idx="563" formatCode="General">
                  <c:v>5.6300000000000204E-3</c:v>
                </c:pt>
                <c:pt idx="564">
                  <c:v>5.6400000000000113E-3</c:v>
                </c:pt>
                <c:pt idx="565" formatCode="General">
                  <c:v>5.6500000000000014E-3</c:v>
                </c:pt>
                <c:pt idx="566" formatCode="General">
                  <c:v>5.6600000000000079E-3</c:v>
                </c:pt>
                <c:pt idx="567" formatCode="General">
                  <c:v>5.6700000000000179E-3</c:v>
                </c:pt>
                <c:pt idx="568">
                  <c:v>5.6800000000000114E-3</c:v>
                </c:pt>
                <c:pt idx="569" formatCode="General">
                  <c:v>5.6900000000000023E-3</c:v>
                </c:pt>
                <c:pt idx="570" formatCode="General">
                  <c:v>5.7000000000000323E-3</c:v>
                </c:pt>
                <c:pt idx="571">
                  <c:v>5.7100000000000241E-3</c:v>
                </c:pt>
                <c:pt idx="572" formatCode="General">
                  <c:v>5.7200000000000124E-3</c:v>
                </c:pt>
                <c:pt idx="573" formatCode="General">
                  <c:v>5.7300000000000424E-3</c:v>
                </c:pt>
                <c:pt idx="574" formatCode="General">
                  <c:v>5.7400000000000298E-3</c:v>
                </c:pt>
                <c:pt idx="575">
                  <c:v>5.7500000000000242E-3</c:v>
                </c:pt>
                <c:pt idx="576" formatCode="General">
                  <c:v>5.7600000000000134E-3</c:v>
                </c:pt>
                <c:pt idx="577" formatCode="General">
                  <c:v>5.7700000000000433E-3</c:v>
                </c:pt>
                <c:pt idx="578">
                  <c:v>5.7800000000000342E-3</c:v>
                </c:pt>
                <c:pt idx="579" formatCode="General">
                  <c:v>5.79000000000002E-3</c:v>
                </c:pt>
                <c:pt idx="580" formatCode="General">
                  <c:v>5.8000000000000187E-3</c:v>
                </c:pt>
                <c:pt idx="581" formatCode="General">
                  <c:v>5.8100000000000113E-3</c:v>
                </c:pt>
                <c:pt idx="582">
                  <c:v>5.8200000000000014E-3</c:v>
                </c:pt>
                <c:pt idx="583" formatCode="General">
                  <c:v>5.8300000000000287E-3</c:v>
                </c:pt>
                <c:pt idx="584" formatCode="General">
                  <c:v>5.8400000000000223E-3</c:v>
                </c:pt>
                <c:pt idx="585">
                  <c:v>5.8500000000000114E-3</c:v>
                </c:pt>
                <c:pt idx="586" formatCode="General">
                  <c:v>5.8600000000000024E-3</c:v>
                </c:pt>
                <c:pt idx="587" formatCode="General">
                  <c:v>5.8700000000000271E-3</c:v>
                </c:pt>
                <c:pt idx="588" formatCode="General">
                  <c:v>5.8800000000000232E-3</c:v>
                </c:pt>
                <c:pt idx="589">
                  <c:v>5.8900000000000124E-3</c:v>
                </c:pt>
                <c:pt idx="590" formatCode="General">
                  <c:v>5.9000000000000406E-3</c:v>
                </c:pt>
                <c:pt idx="591" formatCode="General">
                  <c:v>5.9100000000000289E-3</c:v>
                </c:pt>
                <c:pt idx="592">
                  <c:v>5.920000000000019E-3</c:v>
                </c:pt>
                <c:pt idx="593" formatCode="General">
                  <c:v>5.9300000000000472E-3</c:v>
                </c:pt>
                <c:pt idx="594" formatCode="General">
                  <c:v>5.9400000000000425E-3</c:v>
                </c:pt>
                <c:pt idx="595" formatCode="General">
                  <c:v>5.9500000000000343E-3</c:v>
                </c:pt>
                <c:pt idx="596">
                  <c:v>5.9600000000000191E-3</c:v>
                </c:pt>
                <c:pt idx="597" formatCode="General">
                  <c:v>5.9700000000000456E-3</c:v>
                </c:pt>
                <c:pt idx="598" formatCode="General">
                  <c:v>5.9800000000000443E-3</c:v>
                </c:pt>
                <c:pt idx="599">
                  <c:v>5.9900000000000404E-3</c:v>
                </c:pt>
                <c:pt idx="600" formatCode="General">
                  <c:v>6.000000000000027E-3</c:v>
                </c:pt>
                <c:pt idx="601" formatCode="General">
                  <c:v>6.0100000000000205E-3</c:v>
                </c:pt>
                <c:pt idx="602" formatCode="General">
                  <c:v>6.0200000000000123E-3</c:v>
                </c:pt>
                <c:pt idx="603">
                  <c:v>6.0300000000000371E-3</c:v>
                </c:pt>
                <c:pt idx="604" formatCode="General">
                  <c:v>6.0400000000000254E-3</c:v>
                </c:pt>
                <c:pt idx="605" formatCode="General">
                  <c:v>6.0500000000000172E-3</c:v>
                </c:pt>
                <c:pt idx="606">
                  <c:v>6.0600000000000124E-3</c:v>
                </c:pt>
                <c:pt idx="607" formatCode="General">
                  <c:v>6.0700000000000389E-3</c:v>
                </c:pt>
                <c:pt idx="608" formatCode="General">
                  <c:v>6.080000000000029E-3</c:v>
                </c:pt>
                <c:pt idx="609" formatCode="General">
                  <c:v>6.0900000000000181E-3</c:v>
                </c:pt>
                <c:pt idx="610">
                  <c:v>6.1000000000000134E-3</c:v>
                </c:pt>
                <c:pt idx="611" formatCode="General">
                  <c:v>6.1100000000000034E-3</c:v>
                </c:pt>
                <c:pt idx="612" formatCode="General">
                  <c:v>6.1200000000000004E-3</c:v>
                </c:pt>
                <c:pt idx="613">
                  <c:v>6.1300000000000174E-3</c:v>
                </c:pt>
                <c:pt idx="614" formatCode="General">
                  <c:v>6.1400000000000187E-3</c:v>
                </c:pt>
                <c:pt idx="615" formatCode="General">
                  <c:v>6.1500000000000114E-3</c:v>
                </c:pt>
                <c:pt idx="616" formatCode="General">
                  <c:v>6.1600000000000014E-3</c:v>
                </c:pt>
                <c:pt idx="617">
                  <c:v>6.1700000000000253E-3</c:v>
                </c:pt>
                <c:pt idx="618" formatCode="General">
                  <c:v>6.1800000000000162E-3</c:v>
                </c:pt>
                <c:pt idx="619" formatCode="General">
                  <c:v>6.1900000000000123E-3</c:v>
                </c:pt>
                <c:pt idx="620">
                  <c:v>6.2000000000000371E-3</c:v>
                </c:pt>
                <c:pt idx="621" formatCode="General">
                  <c:v>6.2100000000000289E-3</c:v>
                </c:pt>
                <c:pt idx="622" formatCode="General">
                  <c:v>6.2200000000000172E-3</c:v>
                </c:pt>
                <c:pt idx="623" formatCode="General">
                  <c:v>6.2300000000000411E-3</c:v>
                </c:pt>
                <c:pt idx="624">
                  <c:v>6.2400000000000389E-3</c:v>
                </c:pt>
                <c:pt idx="625" formatCode="General">
                  <c:v>6.2500000000000281E-3</c:v>
                </c:pt>
                <c:pt idx="626" formatCode="General">
                  <c:v>6.2600000000000164E-3</c:v>
                </c:pt>
                <c:pt idx="627">
                  <c:v>6.2700000000000446E-3</c:v>
                </c:pt>
                <c:pt idx="628" formatCode="General">
                  <c:v>6.2800000000000416E-3</c:v>
                </c:pt>
                <c:pt idx="629" formatCode="General">
                  <c:v>6.2900000000000343E-3</c:v>
                </c:pt>
                <c:pt idx="630" formatCode="General">
                  <c:v>6.3000000000000183E-3</c:v>
                </c:pt>
                <c:pt idx="631">
                  <c:v>6.3100000000000144E-3</c:v>
                </c:pt>
                <c:pt idx="632" formatCode="General">
                  <c:v>6.3200000000000114E-3</c:v>
                </c:pt>
                <c:pt idx="633" formatCode="General">
                  <c:v>6.3300000000000361E-3</c:v>
                </c:pt>
                <c:pt idx="634">
                  <c:v>6.3400000000000244E-3</c:v>
                </c:pt>
                <c:pt idx="635" formatCode="General">
                  <c:v>6.3500000000000136E-3</c:v>
                </c:pt>
                <c:pt idx="636" formatCode="General">
                  <c:v>6.3600000000000123E-3</c:v>
                </c:pt>
                <c:pt idx="637" formatCode="General">
                  <c:v>6.3700000000000345E-3</c:v>
                </c:pt>
                <c:pt idx="638">
                  <c:v>6.3800000000000289E-3</c:v>
                </c:pt>
                <c:pt idx="639" formatCode="General">
                  <c:v>6.3900000000000163E-3</c:v>
                </c:pt>
                <c:pt idx="640" formatCode="General">
                  <c:v>6.4000000000000428E-3</c:v>
                </c:pt>
                <c:pt idx="641">
                  <c:v>6.4100000000000372E-3</c:v>
                </c:pt>
                <c:pt idx="642" formatCode="General">
                  <c:v>6.4200000000000272E-3</c:v>
                </c:pt>
                <c:pt idx="643" formatCode="General">
                  <c:v>6.4300000000000503E-3</c:v>
                </c:pt>
                <c:pt idx="644" formatCode="General">
                  <c:v>6.4400000000000446E-3</c:v>
                </c:pt>
                <c:pt idx="645">
                  <c:v>6.450000000000039E-3</c:v>
                </c:pt>
                <c:pt idx="646" formatCode="General">
                  <c:v>6.4600000000000343E-3</c:v>
                </c:pt>
                <c:pt idx="647" formatCode="General">
                  <c:v>6.4700000000000521E-3</c:v>
                </c:pt>
                <c:pt idx="648">
                  <c:v>6.4800000000000465E-3</c:v>
                </c:pt>
                <c:pt idx="649" formatCode="General">
                  <c:v>6.4900000000000383E-3</c:v>
                </c:pt>
                <c:pt idx="650" formatCode="General">
                  <c:v>6.5000000000000335E-3</c:v>
                </c:pt>
                <c:pt idx="651" formatCode="General">
                  <c:v>6.5100000000000236E-3</c:v>
                </c:pt>
                <c:pt idx="652">
                  <c:v>6.5200000000000136E-3</c:v>
                </c:pt>
                <c:pt idx="653" formatCode="General">
                  <c:v>6.530000000000041E-3</c:v>
                </c:pt>
                <c:pt idx="654" formatCode="General">
                  <c:v>6.540000000000038E-3</c:v>
                </c:pt>
                <c:pt idx="655">
                  <c:v>6.5500000000000272E-3</c:v>
                </c:pt>
                <c:pt idx="656" formatCode="General">
                  <c:v>6.5600000000000163E-3</c:v>
                </c:pt>
                <c:pt idx="657" formatCode="General">
                  <c:v>6.5700000000000428E-3</c:v>
                </c:pt>
                <c:pt idx="658" formatCode="General">
                  <c:v>6.5800000000000363E-3</c:v>
                </c:pt>
                <c:pt idx="659">
                  <c:v>6.590000000000029E-3</c:v>
                </c:pt>
                <c:pt idx="660" formatCode="General">
                  <c:v>6.6000000000000164E-3</c:v>
                </c:pt>
                <c:pt idx="661" formatCode="General">
                  <c:v>6.61000000000001E-3</c:v>
                </c:pt>
                <c:pt idx="662">
                  <c:v>6.6200000000000104E-3</c:v>
                </c:pt>
                <c:pt idx="663" formatCode="General">
                  <c:v>6.6300000000000308E-3</c:v>
                </c:pt>
                <c:pt idx="664" formatCode="General">
                  <c:v>6.6400000000000183E-3</c:v>
                </c:pt>
                <c:pt idx="665" formatCode="General">
                  <c:v>6.6500000000000127E-3</c:v>
                </c:pt>
                <c:pt idx="666">
                  <c:v>6.6600000000000105E-3</c:v>
                </c:pt>
                <c:pt idx="667" formatCode="General">
                  <c:v>6.6700000000000344E-3</c:v>
                </c:pt>
                <c:pt idx="668" formatCode="General">
                  <c:v>6.6800000000000236E-3</c:v>
                </c:pt>
                <c:pt idx="669">
                  <c:v>6.6900000000000136E-3</c:v>
                </c:pt>
                <c:pt idx="670" formatCode="General">
                  <c:v>6.700000000000041E-3</c:v>
                </c:pt>
                <c:pt idx="671" formatCode="General">
                  <c:v>6.7100000000000328E-3</c:v>
                </c:pt>
                <c:pt idx="672" formatCode="General">
                  <c:v>6.7200000000000272E-3</c:v>
                </c:pt>
                <c:pt idx="673">
                  <c:v>6.7300000000000476E-3</c:v>
                </c:pt>
                <c:pt idx="674" formatCode="General">
                  <c:v>6.7400000000000402E-3</c:v>
                </c:pt>
                <c:pt idx="675" formatCode="General">
                  <c:v>6.7500000000000311E-3</c:v>
                </c:pt>
                <c:pt idx="676">
                  <c:v>6.7600000000000316E-3</c:v>
                </c:pt>
                <c:pt idx="677" formatCode="General">
                  <c:v>6.7700000000000503E-3</c:v>
                </c:pt>
                <c:pt idx="678" formatCode="General">
                  <c:v>6.7800000000000403E-3</c:v>
                </c:pt>
                <c:pt idx="679" formatCode="General">
                  <c:v>6.7900000000000347E-3</c:v>
                </c:pt>
                <c:pt idx="680">
                  <c:v>6.80000000000003E-3</c:v>
                </c:pt>
                <c:pt idx="681" formatCode="General">
                  <c:v>6.8100000000000218E-3</c:v>
                </c:pt>
                <c:pt idx="682" formatCode="General">
                  <c:v>6.8200000000000127E-3</c:v>
                </c:pt>
                <c:pt idx="683">
                  <c:v>6.8300000000000392E-3</c:v>
                </c:pt>
                <c:pt idx="684" formatCode="General">
                  <c:v>6.8400000000000336E-3</c:v>
                </c:pt>
                <c:pt idx="685" formatCode="General">
                  <c:v>6.8500000000000236E-3</c:v>
                </c:pt>
                <c:pt idx="686" formatCode="General">
                  <c:v>6.8600000000000154E-3</c:v>
                </c:pt>
                <c:pt idx="687">
                  <c:v>6.8700000000000375E-3</c:v>
                </c:pt>
                <c:pt idx="688" formatCode="General">
                  <c:v>6.8800000000000285E-3</c:v>
                </c:pt>
                <c:pt idx="689" formatCode="General">
                  <c:v>6.8900000000000124E-3</c:v>
                </c:pt>
                <c:pt idx="690">
                  <c:v>6.9000000000000459E-3</c:v>
                </c:pt>
                <c:pt idx="691" formatCode="General">
                  <c:v>6.9100000000000402E-3</c:v>
                </c:pt>
                <c:pt idx="692" formatCode="General">
                  <c:v>6.9200000000000312E-3</c:v>
                </c:pt>
                <c:pt idx="693" formatCode="General">
                  <c:v>6.9300000000000533E-3</c:v>
                </c:pt>
                <c:pt idx="694">
                  <c:v>6.9400000000000486E-3</c:v>
                </c:pt>
                <c:pt idx="695" formatCode="General">
                  <c:v>6.9500000000000421E-3</c:v>
                </c:pt>
                <c:pt idx="696" formatCode="General">
                  <c:v>6.9600000000000365E-3</c:v>
                </c:pt>
                <c:pt idx="697">
                  <c:v>6.9700000000000534E-3</c:v>
                </c:pt>
                <c:pt idx="698" formatCode="General">
                  <c:v>6.9800000000000495E-3</c:v>
                </c:pt>
                <c:pt idx="699" formatCode="General">
                  <c:v>6.9900000000000431E-3</c:v>
                </c:pt>
                <c:pt idx="700" formatCode="General">
                  <c:v>7.0000000000000322E-3</c:v>
                </c:pt>
                <c:pt idx="701">
                  <c:v>7.0100000000000284E-3</c:v>
                </c:pt>
                <c:pt idx="702" formatCode="General">
                  <c:v>7.0200000000000236E-3</c:v>
                </c:pt>
                <c:pt idx="703" formatCode="General">
                  <c:v>7.0300000000000432E-3</c:v>
                </c:pt>
                <c:pt idx="704">
                  <c:v>7.0400000000000332E-3</c:v>
                </c:pt>
                <c:pt idx="705" formatCode="General">
                  <c:v>7.0500000000000276E-3</c:v>
                </c:pt>
                <c:pt idx="706" formatCode="General">
                  <c:v>7.0600000000000124E-3</c:v>
                </c:pt>
                <c:pt idx="707" formatCode="General">
                  <c:v>7.0700000000000441E-3</c:v>
                </c:pt>
                <c:pt idx="708">
                  <c:v>7.0800000000000359E-3</c:v>
                </c:pt>
                <c:pt idx="709" formatCode="General">
                  <c:v>7.0900000000000303E-3</c:v>
                </c:pt>
                <c:pt idx="710" formatCode="General">
                  <c:v>7.1000000000000134E-3</c:v>
                </c:pt>
                <c:pt idx="711">
                  <c:v>7.1100000000000173E-3</c:v>
                </c:pt>
                <c:pt idx="712" formatCode="General">
                  <c:v>7.1200000000000109E-3</c:v>
                </c:pt>
                <c:pt idx="713" formatCode="General">
                  <c:v>7.1300000000000304E-3</c:v>
                </c:pt>
                <c:pt idx="714" formatCode="General">
                  <c:v>7.1400000000000248E-3</c:v>
                </c:pt>
                <c:pt idx="715">
                  <c:v>7.1500000000000235E-3</c:v>
                </c:pt>
                <c:pt idx="716" formatCode="General">
                  <c:v>7.1600000000000014E-3</c:v>
                </c:pt>
                <c:pt idx="717" formatCode="General">
                  <c:v>7.1700000000000288E-3</c:v>
                </c:pt>
                <c:pt idx="718">
                  <c:v>7.1800000000000284E-3</c:v>
                </c:pt>
                <c:pt idx="719" formatCode="General">
                  <c:v>7.1900000000000124E-3</c:v>
                </c:pt>
                <c:pt idx="720" formatCode="General">
                  <c:v>7.2000000000000432E-3</c:v>
                </c:pt>
                <c:pt idx="721" formatCode="General">
                  <c:v>7.2100000000000324E-3</c:v>
                </c:pt>
                <c:pt idx="722">
                  <c:v>7.2200000000000276E-3</c:v>
                </c:pt>
                <c:pt idx="723" formatCode="General">
                  <c:v>7.2300000000000506E-3</c:v>
                </c:pt>
                <c:pt idx="724" formatCode="General">
                  <c:v>7.2400000000000441E-3</c:v>
                </c:pt>
                <c:pt idx="725">
                  <c:v>7.2500000000000299E-3</c:v>
                </c:pt>
                <c:pt idx="726" formatCode="General">
                  <c:v>7.260000000000026E-3</c:v>
                </c:pt>
                <c:pt idx="727" formatCode="General">
                  <c:v>7.2700000000000499E-3</c:v>
                </c:pt>
                <c:pt idx="728" formatCode="General">
                  <c:v>7.2800000000000477E-3</c:v>
                </c:pt>
                <c:pt idx="729">
                  <c:v>7.2900000000000395E-3</c:v>
                </c:pt>
                <c:pt idx="730" formatCode="General">
                  <c:v>7.3000000000000217E-3</c:v>
                </c:pt>
                <c:pt idx="731" formatCode="General">
                  <c:v>7.3100000000000222E-3</c:v>
                </c:pt>
                <c:pt idx="732">
                  <c:v>7.3200000000000114E-3</c:v>
                </c:pt>
                <c:pt idx="733" formatCode="General">
                  <c:v>7.3300000000000422E-3</c:v>
                </c:pt>
                <c:pt idx="734" formatCode="General">
                  <c:v>7.3400000000000271E-3</c:v>
                </c:pt>
                <c:pt idx="735" formatCode="General">
                  <c:v>7.3500000000000232E-3</c:v>
                </c:pt>
                <c:pt idx="736">
                  <c:v>7.3600000000000124E-3</c:v>
                </c:pt>
                <c:pt idx="737" formatCode="General">
                  <c:v>7.3700000000000423E-3</c:v>
                </c:pt>
                <c:pt idx="738" formatCode="General">
                  <c:v>7.3800000000000289E-3</c:v>
                </c:pt>
                <c:pt idx="739">
                  <c:v>7.3900000000000224E-3</c:v>
                </c:pt>
                <c:pt idx="740" formatCode="General">
                  <c:v>7.4000000000000489E-3</c:v>
                </c:pt>
                <c:pt idx="741" formatCode="General">
                  <c:v>7.4100000000000442E-3</c:v>
                </c:pt>
                <c:pt idx="742" formatCode="General">
                  <c:v>7.4200000000000342E-3</c:v>
                </c:pt>
                <c:pt idx="743">
                  <c:v>7.4300000000000546E-3</c:v>
                </c:pt>
                <c:pt idx="744" formatCode="General">
                  <c:v>7.4400000000000481E-3</c:v>
                </c:pt>
                <c:pt idx="745" formatCode="General">
                  <c:v>7.4500000000000443E-3</c:v>
                </c:pt>
                <c:pt idx="746">
                  <c:v>7.4600000000000378E-3</c:v>
                </c:pt>
                <c:pt idx="747" formatCode="General">
                  <c:v>7.4700000000000539E-3</c:v>
                </c:pt>
                <c:pt idx="748" formatCode="General">
                  <c:v>7.4800000000000491E-3</c:v>
                </c:pt>
                <c:pt idx="749" formatCode="General">
                  <c:v>7.4900000000000461E-3</c:v>
                </c:pt>
                <c:pt idx="750">
                  <c:v>7.5000000000000431E-3</c:v>
                </c:pt>
                <c:pt idx="751" formatCode="General">
                  <c:v>7.5100000000000253E-3</c:v>
                </c:pt>
                <c:pt idx="752" formatCode="General">
                  <c:v>7.5200000000000171E-3</c:v>
                </c:pt>
                <c:pt idx="753">
                  <c:v>7.5300000000000471E-3</c:v>
                </c:pt>
                <c:pt idx="754" formatCode="General">
                  <c:v>7.5400000000000432E-3</c:v>
                </c:pt>
                <c:pt idx="755" formatCode="General">
                  <c:v>7.5500000000000289E-3</c:v>
                </c:pt>
                <c:pt idx="756" formatCode="General">
                  <c:v>7.5600000000000172E-3</c:v>
                </c:pt>
                <c:pt idx="757">
                  <c:v>7.5700000000000472E-3</c:v>
                </c:pt>
                <c:pt idx="758" formatCode="General">
                  <c:v>7.5800000000000433E-3</c:v>
                </c:pt>
                <c:pt idx="759" formatCode="General">
                  <c:v>7.5900000000000342E-3</c:v>
                </c:pt>
                <c:pt idx="760">
                  <c:v>7.6000000000000191E-3</c:v>
                </c:pt>
                <c:pt idx="761" formatCode="General">
                  <c:v>7.6100000000000126E-3</c:v>
                </c:pt>
                <c:pt idx="762" formatCode="General">
                  <c:v>7.6200000000000104E-3</c:v>
                </c:pt>
                <c:pt idx="763" formatCode="General">
                  <c:v>7.6300000000000378E-3</c:v>
                </c:pt>
                <c:pt idx="764">
                  <c:v>7.6400000000000235E-3</c:v>
                </c:pt>
                <c:pt idx="765" formatCode="General">
                  <c:v>7.6500000000000153E-3</c:v>
                </c:pt>
                <c:pt idx="766" formatCode="General">
                  <c:v>7.6600000000000114E-3</c:v>
                </c:pt>
                <c:pt idx="767">
                  <c:v>7.6700000000000405E-3</c:v>
                </c:pt>
                <c:pt idx="768" formatCode="General">
                  <c:v>7.6800000000000253E-3</c:v>
                </c:pt>
                <c:pt idx="769" formatCode="General">
                  <c:v>7.6900000000000171E-3</c:v>
                </c:pt>
                <c:pt idx="770" formatCode="General">
                  <c:v>7.7000000000000427E-3</c:v>
                </c:pt>
                <c:pt idx="771">
                  <c:v>7.7100000000000423E-3</c:v>
                </c:pt>
                <c:pt idx="772" formatCode="General">
                  <c:v>7.7200000000000289E-3</c:v>
                </c:pt>
                <c:pt idx="773" formatCode="General">
                  <c:v>7.7300000000000511E-3</c:v>
                </c:pt>
                <c:pt idx="774">
                  <c:v>7.7400000000000429E-3</c:v>
                </c:pt>
                <c:pt idx="775" formatCode="General">
                  <c:v>7.7500000000000416E-3</c:v>
                </c:pt>
                <c:pt idx="776" formatCode="General">
                  <c:v>7.7600000000000334E-3</c:v>
                </c:pt>
                <c:pt idx="777" formatCode="General">
                  <c:v>7.7700000000000512E-3</c:v>
                </c:pt>
                <c:pt idx="778">
                  <c:v>7.7800000000000447E-3</c:v>
                </c:pt>
                <c:pt idx="779" formatCode="General">
                  <c:v>7.7900000000000426E-3</c:v>
                </c:pt>
                <c:pt idx="780" formatCode="General">
                  <c:v>7.8000000000000387E-3</c:v>
                </c:pt>
                <c:pt idx="781">
                  <c:v>7.8100000000000227E-3</c:v>
                </c:pt>
                <c:pt idx="782" formatCode="General">
                  <c:v>7.8200000000000023E-3</c:v>
                </c:pt>
                <c:pt idx="783" formatCode="General">
                  <c:v>7.830000000000047E-3</c:v>
                </c:pt>
                <c:pt idx="784" formatCode="General">
                  <c:v>7.840000000000024E-3</c:v>
                </c:pt>
                <c:pt idx="785">
                  <c:v>7.8500000000000132E-3</c:v>
                </c:pt>
                <c:pt idx="786" formatCode="General">
                  <c:v>7.8600000000000024E-3</c:v>
                </c:pt>
                <c:pt idx="787" formatCode="General">
                  <c:v>7.8700000000000471E-3</c:v>
                </c:pt>
                <c:pt idx="788">
                  <c:v>7.8800000000000328E-3</c:v>
                </c:pt>
                <c:pt idx="789" formatCode="General">
                  <c:v>7.8900000000000133E-3</c:v>
                </c:pt>
                <c:pt idx="790" formatCode="General">
                  <c:v>7.9000000000000528E-3</c:v>
                </c:pt>
                <c:pt idx="791" formatCode="General">
                  <c:v>7.9100000000000455E-3</c:v>
                </c:pt>
                <c:pt idx="792">
                  <c:v>7.920000000000026E-3</c:v>
                </c:pt>
                <c:pt idx="793" formatCode="General">
                  <c:v>7.9300000000000516E-3</c:v>
                </c:pt>
                <c:pt idx="794" formatCode="General">
                  <c:v>7.9400000000000494E-3</c:v>
                </c:pt>
                <c:pt idx="795">
                  <c:v>7.950000000000049E-3</c:v>
                </c:pt>
                <c:pt idx="796" formatCode="General">
                  <c:v>7.9600000000000434E-3</c:v>
                </c:pt>
                <c:pt idx="797" formatCode="General">
                  <c:v>7.9700000000000534E-3</c:v>
                </c:pt>
                <c:pt idx="798" formatCode="General">
                  <c:v>7.9800000000000513E-3</c:v>
                </c:pt>
                <c:pt idx="799">
                  <c:v>7.9900000000000526E-3</c:v>
                </c:pt>
                <c:pt idx="800" formatCode="General">
                  <c:v>8.0000000000000227E-3</c:v>
                </c:pt>
                <c:pt idx="801" formatCode="General">
                  <c:v>8.0100000000000067E-3</c:v>
                </c:pt>
                <c:pt idx="802">
                  <c:v>8.0200000000000028E-3</c:v>
                </c:pt>
                <c:pt idx="803" formatCode="General">
                  <c:v>8.0300000000000007E-3</c:v>
                </c:pt>
                <c:pt idx="804" formatCode="General">
                  <c:v>8.0400000000000003E-3</c:v>
                </c:pt>
                <c:pt idx="805" formatCode="General">
                  <c:v>8.0500000000000606E-3</c:v>
                </c:pt>
                <c:pt idx="806">
                  <c:v>8.060000000000055E-3</c:v>
                </c:pt>
                <c:pt idx="807" formatCode="General">
                  <c:v>8.0700000000000268E-3</c:v>
                </c:pt>
                <c:pt idx="808" formatCode="General">
                  <c:v>8.0800000000000247E-3</c:v>
                </c:pt>
                <c:pt idx="809">
                  <c:v>8.0900000000000208E-3</c:v>
                </c:pt>
                <c:pt idx="810" formatCode="General">
                  <c:v>8.1000000000000048E-3</c:v>
                </c:pt>
                <c:pt idx="811" formatCode="General">
                  <c:v>8.1100000000000026E-3</c:v>
                </c:pt>
                <c:pt idx="812" formatCode="General">
                  <c:v>8.1200000000000005E-3</c:v>
                </c:pt>
                <c:pt idx="813">
                  <c:v>8.1300000000000001E-3</c:v>
                </c:pt>
                <c:pt idx="814" formatCode="General">
                  <c:v>8.1400000000000049E-3</c:v>
                </c:pt>
                <c:pt idx="815" formatCode="General">
                  <c:v>8.1500000000000478E-3</c:v>
                </c:pt>
                <c:pt idx="816">
                  <c:v>8.1600000000000266E-3</c:v>
                </c:pt>
                <c:pt idx="817" formatCode="General">
                  <c:v>8.1700000000000227E-3</c:v>
                </c:pt>
                <c:pt idx="818" formatCode="General">
                  <c:v>8.1800000000000067E-3</c:v>
                </c:pt>
                <c:pt idx="819" formatCode="General">
                  <c:v>8.1900000000000028E-3</c:v>
                </c:pt>
                <c:pt idx="820">
                  <c:v>8.2000000000000007E-3</c:v>
                </c:pt>
                <c:pt idx="821" formatCode="General">
                  <c:v>8.2100000000000003E-3</c:v>
                </c:pt>
                <c:pt idx="822" formatCode="General">
                  <c:v>8.2200000000000051E-3</c:v>
                </c:pt>
                <c:pt idx="823">
                  <c:v>8.2300000000000029E-3</c:v>
                </c:pt>
                <c:pt idx="824" formatCode="General">
                  <c:v>8.2400000000000008E-3</c:v>
                </c:pt>
                <c:pt idx="825" formatCode="General">
                  <c:v>8.2500000000000247E-3</c:v>
                </c:pt>
                <c:pt idx="826" formatCode="General">
                  <c:v>8.2600000000000208E-3</c:v>
                </c:pt>
                <c:pt idx="827">
                  <c:v>8.2700000000000048E-3</c:v>
                </c:pt>
                <c:pt idx="828" formatCode="General">
                  <c:v>8.2800000000000026E-3</c:v>
                </c:pt>
                <c:pt idx="829" formatCode="General">
                  <c:v>8.2900000000000005E-3</c:v>
                </c:pt>
                <c:pt idx="830">
                  <c:v>8.3000000000000539E-3</c:v>
                </c:pt>
                <c:pt idx="831" formatCode="General">
                  <c:v>8.3100000000000535E-3</c:v>
                </c:pt>
                <c:pt idx="832" formatCode="General">
                  <c:v>8.3200000000000478E-3</c:v>
                </c:pt>
                <c:pt idx="833" formatCode="General">
                  <c:v>8.3300000000000266E-3</c:v>
                </c:pt>
                <c:pt idx="834">
                  <c:v>8.3400000000000227E-3</c:v>
                </c:pt>
                <c:pt idx="835" formatCode="General">
                  <c:v>8.3500000000000761E-3</c:v>
                </c:pt>
                <c:pt idx="836" formatCode="General">
                  <c:v>8.3600000000000792E-3</c:v>
                </c:pt>
                <c:pt idx="837">
                  <c:v>8.3700000000000718E-3</c:v>
                </c:pt>
                <c:pt idx="838" formatCode="General">
                  <c:v>8.3800000000000506E-3</c:v>
                </c:pt>
                <c:pt idx="839" formatCode="General">
                  <c:v>8.3900000000000571E-3</c:v>
                </c:pt>
                <c:pt idx="840" formatCode="General">
                  <c:v>8.4000000000000515E-3</c:v>
                </c:pt>
                <c:pt idx="841">
                  <c:v>8.4100000000000268E-3</c:v>
                </c:pt>
                <c:pt idx="842" formatCode="General">
                  <c:v>8.4200000000000247E-3</c:v>
                </c:pt>
                <c:pt idx="843" formatCode="General">
                  <c:v>8.4300000000000208E-3</c:v>
                </c:pt>
                <c:pt idx="844">
                  <c:v>8.4400000000000048E-3</c:v>
                </c:pt>
                <c:pt idx="845" formatCode="General">
                  <c:v>8.4500000000000738E-3</c:v>
                </c:pt>
                <c:pt idx="846" formatCode="General">
                  <c:v>8.4600000000000595E-3</c:v>
                </c:pt>
                <c:pt idx="847" formatCode="General">
                  <c:v>8.4700000000000573E-3</c:v>
                </c:pt>
                <c:pt idx="848">
                  <c:v>8.4800000000000552E-3</c:v>
                </c:pt>
                <c:pt idx="849" formatCode="General">
                  <c:v>8.4900000000000409E-3</c:v>
                </c:pt>
                <c:pt idx="850" formatCode="General">
                  <c:v>8.5000000000000266E-3</c:v>
                </c:pt>
                <c:pt idx="851">
                  <c:v>8.5100000000000228E-3</c:v>
                </c:pt>
                <c:pt idx="852" formatCode="General">
                  <c:v>8.5200000000000067E-3</c:v>
                </c:pt>
                <c:pt idx="853" formatCode="General">
                  <c:v>8.5300000000000046E-3</c:v>
                </c:pt>
                <c:pt idx="854" formatCode="General">
                  <c:v>8.5400000000000007E-3</c:v>
                </c:pt>
                <c:pt idx="855">
                  <c:v>8.5500000000000576E-3</c:v>
                </c:pt>
                <c:pt idx="856" formatCode="General">
                  <c:v>8.5600000000000554E-3</c:v>
                </c:pt>
                <c:pt idx="857" formatCode="General">
                  <c:v>8.5700000000000481E-3</c:v>
                </c:pt>
                <c:pt idx="858">
                  <c:v>8.5800000000000268E-3</c:v>
                </c:pt>
                <c:pt idx="859" formatCode="General">
                  <c:v>8.5900000000000247E-3</c:v>
                </c:pt>
                <c:pt idx="860" formatCode="General">
                  <c:v>8.6000000000000208E-3</c:v>
                </c:pt>
                <c:pt idx="861" formatCode="General">
                  <c:v>8.6100000000000048E-3</c:v>
                </c:pt>
                <c:pt idx="862">
                  <c:v>8.6200000000000027E-3</c:v>
                </c:pt>
                <c:pt idx="863" formatCode="General">
                  <c:v>8.6300000000000005E-3</c:v>
                </c:pt>
                <c:pt idx="864" formatCode="General">
                  <c:v>8.6400000000000001E-3</c:v>
                </c:pt>
                <c:pt idx="865">
                  <c:v>8.6500000000000517E-3</c:v>
                </c:pt>
                <c:pt idx="866" formatCode="General">
                  <c:v>8.6600000000000392E-3</c:v>
                </c:pt>
                <c:pt idx="867" formatCode="General">
                  <c:v>8.6700000000000266E-3</c:v>
                </c:pt>
                <c:pt idx="868" formatCode="General">
                  <c:v>8.6800000000000228E-3</c:v>
                </c:pt>
                <c:pt idx="869">
                  <c:v>8.6900000000000067E-3</c:v>
                </c:pt>
                <c:pt idx="870" formatCode="General">
                  <c:v>8.7000000000000046E-3</c:v>
                </c:pt>
                <c:pt idx="871" formatCode="General">
                  <c:v>8.7100000000000007E-3</c:v>
                </c:pt>
                <c:pt idx="872">
                  <c:v>8.7200000000000003E-3</c:v>
                </c:pt>
                <c:pt idx="873" formatCode="General">
                  <c:v>8.730000000000019E-3</c:v>
                </c:pt>
                <c:pt idx="874" formatCode="General">
                  <c:v>8.740000000000003E-3</c:v>
                </c:pt>
                <c:pt idx="875" formatCode="General">
                  <c:v>8.7500000000000321E-3</c:v>
                </c:pt>
                <c:pt idx="876">
                  <c:v>8.7600000000000247E-3</c:v>
                </c:pt>
                <c:pt idx="877" formatCode="General">
                  <c:v>8.7700000000000208E-3</c:v>
                </c:pt>
                <c:pt idx="878" formatCode="General">
                  <c:v>8.7800000000000048E-3</c:v>
                </c:pt>
                <c:pt idx="879">
                  <c:v>8.7900000000000027E-3</c:v>
                </c:pt>
                <c:pt idx="880" formatCode="General">
                  <c:v>8.8000000000000578E-3</c:v>
                </c:pt>
                <c:pt idx="881" formatCode="General">
                  <c:v>8.8100000000000452E-3</c:v>
                </c:pt>
                <c:pt idx="882" formatCode="General">
                  <c:v>8.8200000000000483E-3</c:v>
                </c:pt>
                <c:pt idx="883">
                  <c:v>8.8300000000000409E-3</c:v>
                </c:pt>
                <c:pt idx="884" formatCode="General">
                  <c:v>8.8400000000000267E-3</c:v>
                </c:pt>
                <c:pt idx="885" formatCode="General">
                  <c:v>8.8500000000000818E-3</c:v>
                </c:pt>
                <c:pt idx="886">
                  <c:v>8.8600000000000779E-3</c:v>
                </c:pt>
                <c:pt idx="887" formatCode="General">
                  <c:v>8.8700000000000757E-3</c:v>
                </c:pt>
                <c:pt idx="888" formatCode="General">
                  <c:v>8.8800000000000649E-3</c:v>
                </c:pt>
                <c:pt idx="889" formatCode="General">
                  <c:v>8.8900000000000558E-3</c:v>
                </c:pt>
                <c:pt idx="890">
                  <c:v>8.900000000000045E-3</c:v>
                </c:pt>
                <c:pt idx="891" formatCode="General">
                  <c:v>8.9100000000000464E-3</c:v>
                </c:pt>
                <c:pt idx="892" formatCode="General">
                  <c:v>8.9200000000000321E-3</c:v>
                </c:pt>
                <c:pt idx="893">
                  <c:v>8.9300000000000247E-3</c:v>
                </c:pt>
                <c:pt idx="894" formatCode="General">
                  <c:v>8.9400000000000208E-3</c:v>
                </c:pt>
                <c:pt idx="895" formatCode="General">
                  <c:v>8.9500000000000725E-3</c:v>
                </c:pt>
                <c:pt idx="896" formatCode="General">
                  <c:v>8.9600000000000686E-3</c:v>
                </c:pt>
                <c:pt idx="897">
                  <c:v>8.9700000000000578E-3</c:v>
                </c:pt>
                <c:pt idx="898" formatCode="General">
                  <c:v>8.9800000000000452E-3</c:v>
                </c:pt>
                <c:pt idx="899" formatCode="General">
                  <c:v>8.9900000000000379E-3</c:v>
                </c:pt>
                <c:pt idx="900">
                  <c:v>9.0000000000000392E-3</c:v>
                </c:pt>
                <c:pt idx="901" formatCode="General">
                  <c:v>9.0100000000000267E-3</c:v>
                </c:pt>
                <c:pt idx="902" formatCode="General">
                  <c:v>9.0200000000000228E-3</c:v>
                </c:pt>
                <c:pt idx="903" formatCode="General">
                  <c:v>9.0300000000000068E-3</c:v>
                </c:pt>
                <c:pt idx="904">
                  <c:v>9.0400000000000046E-3</c:v>
                </c:pt>
                <c:pt idx="905" formatCode="General">
                  <c:v>9.0500000000000649E-3</c:v>
                </c:pt>
                <c:pt idx="906" formatCode="General">
                  <c:v>9.0600000000000524E-3</c:v>
                </c:pt>
                <c:pt idx="907">
                  <c:v>9.0700000000000381E-3</c:v>
                </c:pt>
                <c:pt idx="908" formatCode="General">
                  <c:v>9.0800000000000342E-3</c:v>
                </c:pt>
                <c:pt idx="909" formatCode="General">
                  <c:v>9.0900000000000356E-3</c:v>
                </c:pt>
                <c:pt idx="910" formatCode="General">
                  <c:v>9.1000000000000247E-3</c:v>
                </c:pt>
                <c:pt idx="911">
                  <c:v>9.1100000000000226E-3</c:v>
                </c:pt>
                <c:pt idx="912" formatCode="General">
                  <c:v>9.1200000000000048E-3</c:v>
                </c:pt>
                <c:pt idx="913" formatCode="General">
                  <c:v>9.1300000000000027E-3</c:v>
                </c:pt>
                <c:pt idx="914">
                  <c:v>9.1400000000000006E-3</c:v>
                </c:pt>
                <c:pt idx="915" formatCode="General">
                  <c:v>9.1500000000000452E-3</c:v>
                </c:pt>
                <c:pt idx="916" formatCode="General">
                  <c:v>9.1600000000000362E-3</c:v>
                </c:pt>
                <c:pt idx="917" formatCode="General">
                  <c:v>9.1700000000000323E-3</c:v>
                </c:pt>
                <c:pt idx="918">
                  <c:v>9.1800000000000267E-3</c:v>
                </c:pt>
                <c:pt idx="919" formatCode="General">
                  <c:v>9.1900000000000228E-3</c:v>
                </c:pt>
                <c:pt idx="920" formatCode="General">
                  <c:v>9.2000000000000068E-3</c:v>
                </c:pt>
                <c:pt idx="921">
                  <c:v>9.2100000000000046E-3</c:v>
                </c:pt>
                <c:pt idx="922" formatCode="General">
                  <c:v>9.2200000000000008E-3</c:v>
                </c:pt>
                <c:pt idx="923" formatCode="General">
                  <c:v>9.2300000000000004E-3</c:v>
                </c:pt>
                <c:pt idx="924" formatCode="General">
                  <c:v>9.2400000000000034E-3</c:v>
                </c:pt>
                <c:pt idx="925">
                  <c:v>9.2500000000000325E-3</c:v>
                </c:pt>
                <c:pt idx="926" formatCode="General">
                  <c:v>9.2600000000000286E-3</c:v>
                </c:pt>
                <c:pt idx="927" formatCode="General">
                  <c:v>9.2700000000000247E-3</c:v>
                </c:pt>
                <c:pt idx="928">
                  <c:v>9.2800000000000226E-3</c:v>
                </c:pt>
                <c:pt idx="929" formatCode="General">
                  <c:v>9.2900000000000066E-3</c:v>
                </c:pt>
                <c:pt idx="930" formatCode="General">
                  <c:v>9.3000000000000686E-3</c:v>
                </c:pt>
                <c:pt idx="931" formatCode="General">
                  <c:v>9.3100000000000613E-3</c:v>
                </c:pt>
                <c:pt idx="932">
                  <c:v>9.3200000000000435E-3</c:v>
                </c:pt>
                <c:pt idx="933" formatCode="General">
                  <c:v>9.3300000000000362E-3</c:v>
                </c:pt>
                <c:pt idx="934" formatCode="General">
                  <c:v>9.3400000000000323E-3</c:v>
                </c:pt>
                <c:pt idx="935">
                  <c:v>9.3500000000000822E-3</c:v>
                </c:pt>
                <c:pt idx="936" formatCode="General">
                  <c:v>9.3600000000000766E-3</c:v>
                </c:pt>
                <c:pt idx="937" formatCode="General">
                  <c:v>9.3700000000000779E-3</c:v>
                </c:pt>
                <c:pt idx="938" formatCode="General">
                  <c:v>9.3800000000000723E-3</c:v>
                </c:pt>
                <c:pt idx="939">
                  <c:v>9.3900000000000615E-3</c:v>
                </c:pt>
                <c:pt idx="940" formatCode="General">
                  <c:v>9.4000000000000524E-3</c:v>
                </c:pt>
                <c:pt idx="941" formatCode="General">
                  <c:v>9.4100000000000347E-3</c:v>
                </c:pt>
                <c:pt idx="942">
                  <c:v>9.4200000000000325E-3</c:v>
                </c:pt>
                <c:pt idx="943" formatCode="General">
                  <c:v>9.4300000000000269E-3</c:v>
                </c:pt>
                <c:pt idx="944" formatCode="General">
                  <c:v>9.4400000000000248E-3</c:v>
                </c:pt>
                <c:pt idx="945" formatCode="General">
                  <c:v>9.4500000000000712E-3</c:v>
                </c:pt>
                <c:pt idx="946">
                  <c:v>9.4600000000000743E-3</c:v>
                </c:pt>
                <c:pt idx="947" formatCode="General">
                  <c:v>9.4700000000000686E-3</c:v>
                </c:pt>
                <c:pt idx="948" formatCode="General">
                  <c:v>9.4800000000000613E-3</c:v>
                </c:pt>
                <c:pt idx="949">
                  <c:v>9.4900000000000418E-3</c:v>
                </c:pt>
                <c:pt idx="950" formatCode="General">
                  <c:v>9.5000000000000327E-3</c:v>
                </c:pt>
                <c:pt idx="951" formatCode="General">
                  <c:v>9.5100000000000306E-3</c:v>
                </c:pt>
                <c:pt idx="952" formatCode="General">
                  <c:v>9.520000000000025E-3</c:v>
                </c:pt>
                <c:pt idx="953">
                  <c:v>9.5300000000000228E-3</c:v>
                </c:pt>
                <c:pt idx="954" formatCode="General">
                  <c:v>9.5400000000000068E-3</c:v>
                </c:pt>
                <c:pt idx="955" formatCode="General">
                  <c:v>9.5500000000000706E-3</c:v>
                </c:pt>
                <c:pt idx="956">
                  <c:v>9.5600000000000268E-3</c:v>
                </c:pt>
                <c:pt idx="957" formatCode="General">
                  <c:v>9.5700000000000524E-3</c:v>
                </c:pt>
                <c:pt idx="958" formatCode="General">
                  <c:v>9.5800000000000347E-3</c:v>
                </c:pt>
                <c:pt idx="959" formatCode="General">
                  <c:v>9.5900000000000308E-3</c:v>
                </c:pt>
                <c:pt idx="960">
                  <c:v>9.6000000000000269E-3</c:v>
                </c:pt>
                <c:pt idx="961" formatCode="General">
                  <c:v>9.610000000000023E-3</c:v>
                </c:pt>
                <c:pt idx="962" formatCode="General">
                  <c:v>9.6200000000000226E-3</c:v>
                </c:pt>
                <c:pt idx="963">
                  <c:v>9.6300000000000066E-3</c:v>
                </c:pt>
                <c:pt idx="964" formatCode="General">
                  <c:v>9.6400000000000027E-3</c:v>
                </c:pt>
                <c:pt idx="965" formatCode="General">
                  <c:v>9.6500000000000596E-3</c:v>
                </c:pt>
                <c:pt idx="966" formatCode="General">
                  <c:v>9.6600000000000418E-3</c:v>
                </c:pt>
                <c:pt idx="967">
                  <c:v>9.6700000000000067E-3</c:v>
                </c:pt>
                <c:pt idx="968" formatCode="General">
                  <c:v>9.6800000000000271E-3</c:v>
                </c:pt>
                <c:pt idx="969" formatCode="General">
                  <c:v>9.690000000000025E-3</c:v>
                </c:pt>
                <c:pt idx="970">
                  <c:v>9.7000000000000228E-3</c:v>
                </c:pt>
                <c:pt idx="971" formatCode="General">
                  <c:v>9.7100000000000068E-3</c:v>
                </c:pt>
                <c:pt idx="972" formatCode="General">
                  <c:v>9.7200000000000047E-3</c:v>
                </c:pt>
                <c:pt idx="973" formatCode="General">
                  <c:v>9.7300000000000008E-3</c:v>
                </c:pt>
                <c:pt idx="974">
                  <c:v>9.7400000000000004E-3</c:v>
                </c:pt>
                <c:pt idx="975" formatCode="General">
                  <c:v>9.7500000000000347E-3</c:v>
                </c:pt>
                <c:pt idx="976" formatCode="General">
                  <c:v>9.7600000000000308E-3</c:v>
                </c:pt>
                <c:pt idx="977">
                  <c:v>9.7700000000000235E-3</c:v>
                </c:pt>
                <c:pt idx="978" formatCode="General">
                  <c:v>9.7800000000000213E-3</c:v>
                </c:pt>
                <c:pt idx="979" formatCode="General">
                  <c:v>9.7900000000000226E-3</c:v>
                </c:pt>
                <c:pt idx="980" formatCode="General">
                  <c:v>9.8000000000000691E-3</c:v>
                </c:pt>
                <c:pt idx="981">
                  <c:v>9.8100000000000617E-3</c:v>
                </c:pt>
                <c:pt idx="982" formatCode="General">
                  <c:v>9.8200000000000266E-3</c:v>
                </c:pt>
                <c:pt idx="983" formatCode="General">
                  <c:v>9.8300000000000418E-3</c:v>
                </c:pt>
                <c:pt idx="984">
                  <c:v>9.8400000000000067E-3</c:v>
                </c:pt>
                <c:pt idx="985" formatCode="General">
                  <c:v>9.8500000000000861E-3</c:v>
                </c:pt>
                <c:pt idx="986" formatCode="General">
                  <c:v>9.8600000000000822E-3</c:v>
                </c:pt>
                <c:pt idx="987" formatCode="General">
                  <c:v>9.8700000000000714E-3</c:v>
                </c:pt>
                <c:pt idx="988">
                  <c:v>9.8800000000000745E-3</c:v>
                </c:pt>
                <c:pt idx="989" formatCode="General">
                  <c:v>9.8900000000000671E-3</c:v>
                </c:pt>
                <c:pt idx="990" formatCode="General">
                  <c:v>9.9000000000000268E-3</c:v>
                </c:pt>
                <c:pt idx="991">
                  <c:v>9.9100000000000507E-3</c:v>
                </c:pt>
                <c:pt idx="992" formatCode="General">
                  <c:v>9.9200000000000347E-3</c:v>
                </c:pt>
                <c:pt idx="993" formatCode="General">
                  <c:v>9.9300000000000048E-3</c:v>
                </c:pt>
                <c:pt idx="994" formatCode="General">
                  <c:v>9.9400000000000252E-3</c:v>
                </c:pt>
                <c:pt idx="995">
                  <c:v>9.9500000000000751E-3</c:v>
                </c:pt>
                <c:pt idx="996" formatCode="General">
                  <c:v>9.9600000000000712E-3</c:v>
                </c:pt>
                <c:pt idx="997" formatCode="General">
                  <c:v>9.9700000000000708E-3</c:v>
                </c:pt>
                <c:pt idx="998">
                  <c:v>9.9800000000000617E-3</c:v>
                </c:pt>
                <c:pt idx="999" formatCode="General">
                  <c:v>9.9900000000000266E-3</c:v>
                </c:pt>
                <c:pt idx="1000" formatCode="General">
                  <c:v>1.0000000000000044E-2</c:v>
                </c:pt>
                <c:pt idx="1001" formatCode="General">
                  <c:v>1.0010000000000002E-2</c:v>
                </c:pt>
                <c:pt idx="1002">
                  <c:v>1.0019999999999937E-2</c:v>
                </c:pt>
                <c:pt idx="1003" formatCode="General">
                  <c:v>1.0030000000000001E-2</c:v>
                </c:pt>
                <c:pt idx="1004" formatCode="General">
                  <c:v>1.0040000000000021E-2</c:v>
                </c:pt>
                <c:pt idx="1005">
                  <c:v>1.0050000000000002E-2</c:v>
                </c:pt>
                <c:pt idx="1006" formatCode="General">
                  <c:v>1.005999999999993E-2</c:v>
                </c:pt>
                <c:pt idx="1007" formatCode="General">
                  <c:v>1.0070000000000001E-2</c:v>
                </c:pt>
                <c:pt idx="1008" formatCode="General">
                  <c:v>1.0080000000000021E-2</c:v>
                </c:pt>
                <c:pt idx="1009">
                  <c:v>1.0090000000000002E-2</c:v>
                </c:pt>
                <c:pt idx="1010" formatCode="General">
                  <c:v>1.0100000000000001E-2</c:v>
                </c:pt>
                <c:pt idx="1011" formatCode="General">
                  <c:v>1.0109999999999996E-2</c:v>
                </c:pt>
                <c:pt idx="1012">
                  <c:v>1.0120000000000021E-2</c:v>
                </c:pt>
                <c:pt idx="1013" formatCode="General">
                  <c:v>1.013E-2</c:v>
                </c:pt>
                <c:pt idx="1014" formatCode="General">
                  <c:v>1.0140000000000001E-2</c:v>
                </c:pt>
                <c:pt idx="1015" formatCode="General">
                  <c:v>1.0149999999999998E-2</c:v>
                </c:pt>
                <c:pt idx="1016">
                  <c:v>1.0160000000000021E-2</c:v>
                </c:pt>
                <c:pt idx="1017" formatCode="General">
                  <c:v>1.017E-2</c:v>
                </c:pt>
                <c:pt idx="1018" formatCode="General">
                  <c:v>1.0180000000000041E-2</c:v>
                </c:pt>
                <c:pt idx="1019">
                  <c:v>1.0189999999999998E-2</c:v>
                </c:pt>
                <c:pt idx="1020" formatCode="General">
                  <c:v>1.0200000000000032E-2</c:v>
                </c:pt>
                <c:pt idx="1021" formatCode="General">
                  <c:v>1.021E-2</c:v>
                </c:pt>
                <c:pt idx="1022" formatCode="General">
                  <c:v>1.0220000000000043E-2</c:v>
                </c:pt>
                <c:pt idx="1023">
                  <c:v>1.023E-2</c:v>
                </c:pt>
                <c:pt idx="1024" formatCode="General">
                  <c:v>1.0240000000000039E-2</c:v>
                </c:pt>
                <c:pt idx="1025" formatCode="General">
                  <c:v>1.025E-2</c:v>
                </c:pt>
                <c:pt idx="1026">
                  <c:v>1.026000000000005E-2</c:v>
                </c:pt>
                <c:pt idx="1027" formatCode="General">
                  <c:v>1.027E-2</c:v>
                </c:pt>
                <c:pt idx="1028" formatCode="General">
                  <c:v>1.0279999999999958E-2</c:v>
                </c:pt>
                <c:pt idx="1029" formatCode="General">
                  <c:v>1.0290000000000001E-2</c:v>
                </c:pt>
                <c:pt idx="1030">
                  <c:v>1.030000000000005E-2</c:v>
                </c:pt>
                <c:pt idx="1031" formatCode="General">
                  <c:v>1.031E-2</c:v>
                </c:pt>
                <c:pt idx="1032" formatCode="General">
                  <c:v>1.0319999999999998E-2</c:v>
                </c:pt>
                <c:pt idx="1033">
                  <c:v>1.0330000000000001E-2</c:v>
                </c:pt>
                <c:pt idx="1034" formatCode="General">
                  <c:v>1.0340000000000052E-2</c:v>
                </c:pt>
                <c:pt idx="1035" formatCode="General">
                  <c:v>1.0350000000000003E-2</c:v>
                </c:pt>
                <c:pt idx="1036" formatCode="General">
                  <c:v>1.0359999999999998E-2</c:v>
                </c:pt>
                <c:pt idx="1037">
                  <c:v>1.0370000000000001E-2</c:v>
                </c:pt>
                <c:pt idx="1038" formatCode="General">
                  <c:v>1.0380000000000061E-2</c:v>
                </c:pt>
                <c:pt idx="1039" formatCode="General">
                  <c:v>1.0390000000000003E-2</c:v>
                </c:pt>
                <c:pt idx="1040">
                  <c:v>1.0400000000000048E-2</c:v>
                </c:pt>
                <c:pt idx="1041" formatCode="General">
                  <c:v>1.0410000000000001E-2</c:v>
                </c:pt>
                <c:pt idx="1042" formatCode="General">
                  <c:v>1.0420000000000051E-2</c:v>
                </c:pt>
                <c:pt idx="1043" formatCode="General">
                  <c:v>1.0430000000000005E-2</c:v>
                </c:pt>
                <c:pt idx="1044">
                  <c:v>1.044000000000005E-2</c:v>
                </c:pt>
                <c:pt idx="1045" formatCode="General">
                  <c:v>1.0449999999999996E-2</c:v>
                </c:pt>
                <c:pt idx="1046" formatCode="General">
                  <c:v>1.0460000000000053E-2</c:v>
                </c:pt>
                <c:pt idx="1047">
                  <c:v>1.0470000000000005E-2</c:v>
                </c:pt>
                <c:pt idx="1048" formatCode="General">
                  <c:v>1.0480000000000041E-2</c:v>
                </c:pt>
                <c:pt idx="1049" formatCode="General">
                  <c:v>1.0489999999999998E-2</c:v>
                </c:pt>
                <c:pt idx="1050" formatCode="General">
                  <c:v>1.0500000000000054E-2</c:v>
                </c:pt>
                <c:pt idx="1051">
                  <c:v>1.0510000000000005E-2</c:v>
                </c:pt>
                <c:pt idx="1052" formatCode="General">
                  <c:v>1.052000000000005E-2</c:v>
                </c:pt>
                <c:pt idx="1053" formatCode="General">
                  <c:v>1.0529999999999998E-2</c:v>
                </c:pt>
                <c:pt idx="1054">
                  <c:v>1.0540000000000061E-2</c:v>
                </c:pt>
                <c:pt idx="1055" formatCode="General">
                  <c:v>1.0550000000000007E-2</c:v>
                </c:pt>
                <c:pt idx="1056" formatCode="General">
                  <c:v>1.056000000000005E-2</c:v>
                </c:pt>
                <c:pt idx="1057" formatCode="General">
                  <c:v>1.0570000000000001E-2</c:v>
                </c:pt>
                <c:pt idx="1058">
                  <c:v>1.0580000000000055E-2</c:v>
                </c:pt>
                <c:pt idx="1059" formatCode="General">
                  <c:v>1.0590000000000007E-2</c:v>
                </c:pt>
                <c:pt idx="1060" formatCode="General">
                  <c:v>1.0600000000000059E-2</c:v>
                </c:pt>
                <c:pt idx="1061">
                  <c:v>1.0610000000000001E-2</c:v>
                </c:pt>
                <c:pt idx="1062" formatCode="General">
                  <c:v>1.0619999999999996E-2</c:v>
                </c:pt>
                <c:pt idx="1063" formatCode="General">
                  <c:v>1.0630000000000007E-2</c:v>
                </c:pt>
                <c:pt idx="1064" formatCode="General">
                  <c:v>1.0640000000000059E-2</c:v>
                </c:pt>
                <c:pt idx="1065">
                  <c:v>1.0650000000000001E-2</c:v>
                </c:pt>
                <c:pt idx="1066" formatCode="General">
                  <c:v>1.0659999999999998E-2</c:v>
                </c:pt>
                <c:pt idx="1067" formatCode="General">
                  <c:v>1.0670000000000021E-2</c:v>
                </c:pt>
                <c:pt idx="1068">
                  <c:v>1.0680000000000052E-2</c:v>
                </c:pt>
                <c:pt idx="1069" formatCode="General">
                  <c:v>1.0690000000000003E-2</c:v>
                </c:pt>
                <c:pt idx="1070" formatCode="General">
                  <c:v>1.0699999999999998E-2</c:v>
                </c:pt>
                <c:pt idx="1071" formatCode="General">
                  <c:v>1.0710000000000001E-2</c:v>
                </c:pt>
                <c:pt idx="1072">
                  <c:v>1.0720000000000061E-2</c:v>
                </c:pt>
                <c:pt idx="1073" formatCode="General">
                  <c:v>1.0730000000000003E-2</c:v>
                </c:pt>
                <c:pt idx="1074" formatCode="General">
                  <c:v>1.0740000000000048E-2</c:v>
                </c:pt>
                <c:pt idx="1075">
                  <c:v>1.0749999999999999E-2</c:v>
                </c:pt>
                <c:pt idx="1076" formatCode="General">
                  <c:v>1.0760000000000068E-2</c:v>
                </c:pt>
                <c:pt idx="1077" formatCode="General">
                  <c:v>1.0770000000000005E-2</c:v>
                </c:pt>
                <c:pt idx="1078" formatCode="General">
                  <c:v>1.0780000000000055E-2</c:v>
                </c:pt>
                <c:pt idx="1079">
                  <c:v>1.0789999999999999E-2</c:v>
                </c:pt>
                <c:pt idx="1080" formatCode="General">
                  <c:v>1.0800000000000068E-2</c:v>
                </c:pt>
                <c:pt idx="1081" formatCode="General">
                  <c:v>1.0810000000000005E-2</c:v>
                </c:pt>
                <c:pt idx="1082">
                  <c:v>1.0820000000000057E-2</c:v>
                </c:pt>
                <c:pt idx="1083" formatCode="General">
                  <c:v>1.0829999999999999E-2</c:v>
                </c:pt>
                <c:pt idx="1084" formatCode="General">
                  <c:v>1.0840000000000068E-2</c:v>
                </c:pt>
                <c:pt idx="1085" formatCode="General">
                  <c:v>1.0850000000000005E-2</c:v>
                </c:pt>
                <c:pt idx="1086">
                  <c:v>1.0860000000000057E-2</c:v>
                </c:pt>
                <c:pt idx="1087" formatCode="General">
                  <c:v>1.0869999999999999E-2</c:v>
                </c:pt>
                <c:pt idx="1088" formatCode="General">
                  <c:v>1.0880000000000061E-2</c:v>
                </c:pt>
                <c:pt idx="1089">
                  <c:v>1.0890000000000021E-2</c:v>
                </c:pt>
                <c:pt idx="1090" formatCode="General">
                  <c:v>1.0900000000000059E-2</c:v>
                </c:pt>
                <c:pt idx="1091" formatCode="General">
                  <c:v>1.0910000000000001E-2</c:v>
                </c:pt>
                <c:pt idx="1092" formatCode="General">
                  <c:v>1.0919999999999996E-2</c:v>
                </c:pt>
                <c:pt idx="1093">
                  <c:v>1.0930000000000021E-2</c:v>
                </c:pt>
                <c:pt idx="1094" formatCode="General">
                  <c:v>1.0940000000000073E-2</c:v>
                </c:pt>
                <c:pt idx="1095" formatCode="General">
                  <c:v>1.0950000000000001E-2</c:v>
                </c:pt>
                <c:pt idx="1096">
                  <c:v>1.0959999999999998E-2</c:v>
                </c:pt>
                <c:pt idx="1097" formatCode="General">
                  <c:v>1.0970000000000021E-2</c:v>
                </c:pt>
                <c:pt idx="1098" formatCode="General">
                  <c:v>1.0980000000000082E-2</c:v>
                </c:pt>
                <c:pt idx="1099" formatCode="General">
                  <c:v>1.0990000000000041E-2</c:v>
                </c:pt>
                <c:pt idx="1100">
                  <c:v>1.0999999999999998E-2</c:v>
                </c:pt>
                <c:pt idx="1101" formatCode="General">
                  <c:v>1.1010000000000032E-2</c:v>
                </c:pt>
                <c:pt idx="1102" formatCode="General">
                  <c:v>1.1020000000000073E-2</c:v>
                </c:pt>
                <c:pt idx="1103">
                  <c:v>1.1030000000000003E-2</c:v>
                </c:pt>
                <c:pt idx="1104" formatCode="General">
                  <c:v>1.1039999999999998E-2</c:v>
                </c:pt>
                <c:pt idx="1105" formatCode="General">
                  <c:v>1.1050000000000023E-2</c:v>
                </c:pt>
                <c:pt idx="1106" formatCode="General">
                  <c:v>1.1060000000000068E-2</c:v>
                </c:pt>
                <c:pt idx="1107">
                  <c:v>1.1070000000000003E-2</c:v>
                </c:pt>
                <c:pt idx="1108" formatCode="General">
                  <c:v>1.1080000000000079E-2</c:v>
                </c:pt>
                <c:pt idx="1109" formatCode="General">
                  <c:v>1.1089999999999999E-2</c:v>
                </c:pt>
                <c:pt idx="1110">
                  <c:v>1.1100000000000075E-2</c:v>
                </c:pt>
                <c:pt idx="1111" formatCode="General">
                  <c:v>1.1110000000000043E-2</c:v>
                </c:pt>
                <c:pt idx="1112" formatCode="General">
                  <c:v>1.1120000000000064E-2</c:v>
                </c:pt>
                <c:pt idx="1113" formatCode="General">
                  <c:v>1.1129999999999999E-2</c:v>
                </c:pt>
                <c:pt idx="1114">
                  <c:v>1.1140000000000077E-2</c:v>
                </c:pt>
                <c:pt idx="1115" formatCode="General">
                  <c:v>1.1150000000000045E-2</c:v>
                </c:pt>
                <c:pt idx="1116" formatCode="General">
                  <c:v>1.116000000000008E-2</c:v>
                </c:pt>
                <c:pt idx="1117">
                  <c:v>1.1169999999999999E-2</c:v>
                </c:pt>
                <c:pt idx="1118" formatCode="General">
                  <c:v>1.1180000000000077E-2</c:v>
                </c:pt>
                <c:pt idx="1119" formatCode="General">
                  <c:v>1.1190000000000045E-2</c:v>
                </c:pt>
                <c:pt idx="1120" formatCode="General">
                  <c:v>1.120000000000008E-2</c:v>
                </c:pt>
                <c:pt idx="1121">
                  <c:v>1.1209999999999999E-2</c:v>
                </c:pt>
                <c:pt idx="1122" formatCode="General">
                  <c:v>1.1220000000000077E-2</c:v>
                </c:pt>
                <c:pt idx="1123" formatCode="General">
                  <c:v>1.123000000000003E-2</c:v>
                </c:pt>
                <c:pt idx="1124">
                  <c:v>1.124000000000008E-2</c:v>
                </c:pt>
                <c:pt idx="1125" formatCode="General">
                  <c:v>1.1250000000000041E-2</c:v>
                </c:pt>
                <c:pt idx="1126" formatCode="General">
                  <c:v>1.1259999999999996E-2</c:v>
                </c:pt>
                <c:pt idx="1127" formatCode="General">
                  <c:v>1.127000000000003E-2</c:v>
                </c:pt>
                <c:pt idx="1128">
                  <c:v>1.1280000000000085E-2</c:v>
                </c:pt>
                <c:pt idx="1129" formatCode="General">
                  <c:v>1.1290000000000001E-2</c:v>
                </c:pt>
                <c:pt idx="1130" formatCode="General">
                  <c:v>1.1299999999999998E-2</c:v>
                </c:pt>
                <c:pt idx="1131">
                  <c:v>1.1310000000000021E-2</c:v>
                </c:pt>
                <c:pt idx="1132" formatCode="General">
                  <c:v>1.1320000000000085E-2</c:v>
                </c:pt>
                <c:pt idx="1133" formatCode="General">
                  <c:v>1.1330000000000041E-2</c:v>
                </c:pt>
                <c:pt idx="1134" formatCode="General">
                  <c:v>1.1339999999999998E-2</c:v>
                </c:pt>
                <c:pt idx="1135">
                  <c:v>1.1350000000000032E-2</c:v>
                </c:pt>
                <c:pt idx="1136" formatCode="General">
                  <c:v>1.1360000000000091E-2</c:v>
                </c:pt>
                <c:pt idx="1137" formatCode="General">
                  <c:v>1.1370000000000043E-2</c:v>
                </c:pt>
                <c:pt idx="1138">
                  <c:v>1.1379999999999998E-2</c:v>
                </c:pt>
                <c:pt idx="1139" formatCode="General">
                  <c:v>1.1390000000000032E-2</c:v>
                </c:pt>
                <c:pt idx="1140" formatCode="General">
                  <c:v>1.1400000000000087E-2</c:v>
                </c:pt>
                <c:pt idx="1141" formatCode="General">
                  <c:v>1.1410000000000043E-2</c:v>
                </c:pt>
                <c:pt idx="1142">
                  <c:v>1.1420000000000086E-2</c:v>
                </c:pt>
                <c:pt idx="1143" formatCode="General">
                  <c:v>1.1430000000000039E-2</c:v>
                </c:pt>
                <c:pt idx="1144" formatCode="General">
                  <c:v>1.1440000000000089E-2</c:v>
                </c:pt>
                <c:pt idx="1145">
                  <c:v>1.145000000000005E-2</c:v>
                </c:pt>
                <c:pt idx="1146" formatCode="General">
                  <c:v>1.1460000000000086E-2</c:v>
                </c:pt>
                <c:pt idx="1147" formatCode="General">
                  <c:v>1.1470000000000039E-2</c:v>
                </c:pt>
                <c:pt idx="1148" formatCode="General">
                  <c:v>1.1480000000000091E-2</c:v>
                </c:pt>
                <c:pt idx="1149">
                  <c:v>1.1490000000000052E-2</c:v>
                </c:pt>
                <c:pt idx="1150" formatCode="General">
                  <c:v>1.1500000000000087E-2</c:v>
                </c:pt>
                <c:pt idx="1151" formatCode="General">
                  <c:v>1.1509999999999999E-2</c:v>
                </c:pt>
                <c:pt idx="1152">
                  <c:v>1.1520000000000089E-2</c:v>
                </c:pt>
                <c:pt idx="1153" formatCode="General">
                  <c:v>1.1530000000000061E-2</c:v>
                </c:pt>
                <c:pt idx="1154" formatCode="General">
                  <c:v>1.1540000000000087E-2</c:v>
                </c:pt>
                <c:pt idx="1155" formatCode="General">
                  <c:v>1.1550000000000048E-2</c:v>
                </c:pt>
                <c:pt idx="1156">
                  <c:v>1.1560000000000095E-2</c:v>
                </c:pt>
                <c:pt idx="1157" formatCode="General">
                  <c:v>1.1570000000000061E-2</c:v>
                </c:pt>
                <c:pt idx="1158" formatCode="General">
                  <c:v>1.1580000000000088E-2</c:v>
                </c:pt>
                <c:pt idx="1159">
                  <c:v>1.1590000000000048E-2</c:v>
                </c:pt>
                <c:pt idx="1160" formatCode="General">
                  <c:v>1.1599999999999996E-2</c:v>
                </c:pt>
                <c:pt idx="1161" formatCode="General">
                  <c:v>1.1610000000000053E-2</c:v>
                </c:pt>
                <c:pt idx="1162" formatCode="General">
                  <c:v>1.1620000000000089E-2</c:v>
                </c:pt>
                <c:pt idx="1163">
                  <c:v>1.163000000000005E-2</c:v>
                </c:pt>
                <c:pt idx="1164" formatCode="General">
                  <c:v>1.1639999999999998E-2</c:v>
                </c:pt>
                <c:pt idx="1165" formatCode="General">
                  <c:v>1.1650000000000061E-2</c:v>
                </c:pt>
                <c:pt idx="1166">
                  <c:v>1.1660000000000089E-2</c:v>
                </c:pt>
                <c:pt idx="1167" formatCode="General">
                  <c:v>1.167000000000005E-2</c:v>
                </c:pt>
                <c:pt idx="1168" formatCode="General">
                  <c:v>1.1679999999999998E-2</c:v>
                </c:pt>
                <c:pt idx="1169" formatCode="General">
                  <c:v>1.1690000000000061E-2</c:v>
                </c:pt>
                <c:pt idx="1170">
                  <c:v>1.1700000000000096E-2</c:v>
                </c:pt>
                <c:pt idx="1171" formatCode="General">
                  <c:v>1.171000000000005E-2</c:v>
                </c:pt>
                <c:pt idx="1172" formatCode="General">
                  <c:v>1.1720000000000097E-2</c:v>
                </c:pt>
                <c:pt idx="1173">
                  <c:v>1.1730000000000063E-2</c:v>
                </c:pt>
                <c:pt idx="1174" formatCode="General">
                  <c:v>1.1740000000000096E-2</c:v>
                </c:pt>
                <c:pt idx="1175" formatCode="General">
                  <c:v>1.175000000000005E-2</c:v>
                </c:pt>
                <c:pt idx="1176" formatCode="General">
                  <c:v>1.1760000000000097E-2</c:v>
                </c:pt>
                <c:pt idx="1177">
                  <c:v>1.1770000000000048E-2</c:v>
                </c:pt>
                <c:pt idx="1178" formatCode="General">
                  <c:v>1.1780000000000096E-2</c:v>
                </c:pt>
                <c:pt idx="1179" formatCode="General">
                  <c:v>1.1790000000000068E-2</c:v>
                </c:pt>
                <c:pt idx="1180">
                  <c:v>1.1800000000000097E-2</c:v>
                </c:pt>
                <c:pt idx="1181" formatCode="General">
                  <c:v>1.1810000000000048E-2</c:v>
                </c:pt>
                <c:pt idx="1182" formatCode="General">
                  <c:v>1.1820000000000096E-2</c:v>
                </c:pt>
                <c:pt idx="1183" formatCode="General">
                  <c:v>1.1830000000000059E-2</c:v>
                </c:pt>
                <c:pt idx="1184">
                  <c:v>1.1840000000000099E-2</c:v>
                </c:pt>
                <c:pt idx="1185" formatCode="General">
                  <c:v>1.1850000000000048E-2</c:v>
                </c:pt>
                <c:pt idx="1186" formatCode="General">
                  <c:v>1.1860000000000091E-2</c:v>
                </c:pt>
                <c:pt idx="1187">
                  <c:v>1.1870000000000061E-2</c:v>
                </c:pt>
                <c:pt idx="1188" formatCode="General">
                  <c:v>1.1880000000000102E-2</c:v>
                </c:pt>
                <c:pt idx="1189" formatCode="General">
                  <c:v>1.1890000000000048E-2</c:v>
                </c:pt>
                <c:pt idx="1190" formatCode="General">
                  <c:v>1.1900000000000105E-2</c:v>
                </c:pt>
                <c:pt idx="1191">
                  <c:v>1.1910000000000068E-2</c:v>
                </c:pt>
                <c:pt idx="1192" formatCode="General">
                  <c:v>1.1920000000000099E-2</c:v>
                </c:pt>
                <c:pt idx="1193" formatCode="General">
                  <c:v>1.1930000000000055E-2</c:v>
                </c:pt>
                <c:pt idx="1194">
                  <c:v>1.1939999999999999E-2</c:v>
                </c:pt>
                <c:pt idx="1195" formatCode="General">
                  <c:v>1.1950000000000068E-2</c:v>
                </c:pt>
                <c:pt idx="1196" formatCode="General">
                  <c:v>1.1960000000000109E-2</c:v>
                </c:pt>
                <c:pt idx="1197" formatCode="General">
                  <c:v>1.1970000000000057E-2</c:v>
                </c:pt>
                <c:pt idx="1198">
                  <c:v>1.1979999999999999E-2</c:v>
                </c:pt>
                <c:pt idx="1199" formatCode="General">
                  <c:v>1.1990000000000068E-2</c:v>
                </c:pt>
                <c:pt idx="1200" formatCode="General">
                  <c:v>1.2000000000000021E-2</c:v>
                </c:pt>
                <c:pt idx="1201">
                  <c:v>1.2010000000000002E-2</c:v>
                </c:pt>
                <c:pt idx="1202" formatCode="General">
                  <c:v>1.201999999999993E-2</c:v>
                </c:pt>
                <c:pt idx="1203" formatCode="General">
                  <c:v>1.2029999999999996E-2</c:v>
                </c:pt>
                <c:pt idx="1204" formatCode="General">
                  <c:v>1.2040000000000021E-2</c:v>
                </c:pt>
                <c:pt idx="1205">
                  <c:v>1.2050000000000002E-2</c:v>
                </c:pt>
                <c:pt idx="1206" formatCode="General">
                  <c:v>1.2060000000000001E-2</c:v>
                </c:pt>
                <c:pt idx="1207" formatCode="General">
                  <c:v>1.2069999999999996E-2</c:v>
                </c:pt>
                <c:pt idx="1208">
                  <c:v>1.2080000000000021E-2</c:v>
                </c:pt>
                <c:pt idx="1209" formatCode="General">
                  <c:v>1.209E-2</c:v>
                </c:pt>
                <c:pt idx="1210" formatCode="General">
                  <c:v>1.2100000000000001E-2</c:v>
                </c:pt>
                <c:pt idx="1211" formatCode="General">
                  <c:v>1.2109999999999998E-2</c:v>
                </c:pt>
                <c:pt idx="1212">
                  <c:v>1.2120000000000021E-2</c:v>
                </c:pt>
                <c:pt idx="1213" formatCode="General">
                  <c:v>1.213E-2</c:v>
                </c:pt>
                <c:pt idx="1214" formatCode="General">
                  <c:v>1.2140000000000001E-2</c:v>
                </c:pt>
                <c:pt idx="1215">
                  <c:v>1.2149999999999998E-2</c:v>
                </c:pt>
                <c:pt idx="1216" formatCode="General">
                  <c:v>1.2160000000000021E-2</c:v>
                </c:pt>
                <c:pt idx="1217" formatCode="General">
                  <c:v>1.217E-2</c:v>
                </c:pt>
                <c:pt idx="1218" formatCode="General">
                  <c:v>1.2180000000000041E-2</c:v>
                </c:pt>
                <c:pt idx="1219">
                  <c:v>1.2189999999999998E-2</c:v>
                </c:pt>
                <c:pt idx="1220" formatCode="General">
                  <c:v>1.2200000000000032E-2</c:v>
                </c:pt>
                <c:pt idx="1221" formatCode="General">
                  <c:v>1.221E-2</c:v>
                </c:pt>
                <c:pt idx="1222">
                  <c:v>1.2220000000000043E-2</c:v>
                </c:pt>
                <c:pt idx="1223" formatCode="General">
                  <c:v>1.223E-2</c:v>
                </c:pt>
                <c:pt idx="1224" formatCode="General">
                  <c:v>1.2239999999999958E-2</c:v>
                </c:pt>
                <c:pt idx="1225" formatCode="General">
                  <c:v>1.225E-2</c:v>
                </c:pt>
                <c:pt idx="1226">
                  <c:v>1.2260000000000043E-2</c:v>
                </c:pt>
                <c:pt idx="1227" formatCode="General">
                  <c:v>1.227E-2</c:v>
                </c:pt>
                <c:pt idx="1228" formatCode="General">
                  <c:v>1.2279999999999998E-2</c:v>
                </c:pt>
                <c:pt idx="1229">
                  <c:v>1.2290000000000001E-2</c:v>
                </c:pt>
                <c:pt idx="1230" formatCode="General">
                  <c:v>1.2300000000000052E-2</c:v>
                </c:pt>
                <c:pt idx="1231" formatCode="General">
                  <c:v>1.231E-2</c:v>
                </c:pt>
                <c:pt idx="1232" formatCode="General">
                  <c:v>1.2319999999999998E-2</c:v>
                </c:pt>
                <c:pt idx="1233">
                  <c:v>1.2330000000000001E-2</c:v>
                </c:pt>
                <c:pt idx="1234" formatCode="General">
                  <c:v>1.2340000000000045E-2</c:v>
                </c:pt>
                <c:pt idx="1235" formatCode="General">
                  <c:v>1.2350000000000002E-2</c:v>
                </c:pt>
                <c:pt idx="1236">
                  <c:v>1.2359999999999937E-2</c:v>
                </c:pt>
                <c:pt idx="1237" formatCode="General">
                  <c:v>1.2370000000000001E-2</c:v>
                </c:pt>
                <c:pt idx="1238" formatCode="General">
                  <c:v>1.2380000000000047E-2</c:v>
                </c:pt>
                <c:pt idx="1239" formatCode="General">
                  <c:v>1.2390000000000002E-2</c:v>
                </c:pt>
                <c:pt idx="1240">
                  <c:v>1.2400000000000041E-2</c:v>
                </c:pt>
                <c:pt idx="1241" formatCode="General">
                  <c:v>1.2409999999999996E-2</c:v>
                </c:pt>
                <c:pt idx="1242" formatCode="General">
                  <c:v>1.242000000000003E-2</c:v>
                </c:pt>
                <c:pt idx="1243">
                  <c:v>1.2430000000000005E-2</c:v>
                </c:pt>
                <c:pt idx="1244" formatCode="General">
                  <c:v>1.2440000000000041E-2</c:v>
                </c:pt>
                <c:pt idx="1245" formatCode="General">
                  <c:v>1.2449999999999998E-2</c:v>
                </c:pt>
                <c:pt idx="1246" formatCode="General">
                  <c:v>1.2460000000000046E-2</c:v>
                </c:pt>
                <c:pt idx="1247">
                  <c:v>1.2470000000000005E-2</c:v>
                </c:pt>
                <c:pt idx="1248" formatCode="General">
                  <c:v>1.2480000000000048E-2</c:v>
                </c:pt>
                <c:pt idx="1249" formatCode="General">
                  <c:v>1.2489999999999998E-2</c:v>
                </c:pt>
                <c:pt idx="1250">
                  <c:v>1.2500000000000048E-2</c:v>
                </c:pt>
                <c:pt idx="1251" formatCode="General">
                  <c:v>1.2510000000000005E-2</c:v>
                </c:pt>
                <c:pt idx="1252" formatCode="General">
                  <c:v>1.252000000000005E-2</c:v>
                </c:pt>
                <c:pt idx="1253" formatCode="General">
                  <c:v>1.2529999999999998E-2</c:v>
                </c:pt>
                <c:pt idx="1254">
                  <c:v>1.2540000000000032E-2</c:v>
                </c:pt>
                <c:pt idx="1255" formatCode="General">
                  <c:v>1.2550000000000007E-2</c:v>
                </c:pt>
                <c:pt idx="1256" formatCode="General">
                  <c:v>1.2560000000000043E-2</c:v>
                </c:pt>
                <c:pt idx="1257">
                  <c:v>1.257E-2</c:v>
                </c:pt>
                <c:pt idx="1258" formatCode="General">
                  <c:v>1.2579999999999958E-2</c:v>
                </c:pt>
                <c:pt idx="1259" formatCode="General">
                  <c:v>1.2590000000000007E-2</c:v>
                </c:pt>
                <c:pt idx="1260" formatCode="General">
                  <c:v>1.260000000000005E-2</c:v>
                </c:pt>
                <c:pt idx="1261">
                  <c:v>1.261E-2</c:v>
                </c:pt>
                <c:pt idx="1262" formatCode="General">
                  <c:v>1.2619999999999998E-2</c:v>
                </c:pt>
                <c:pt idx="1263" formatCode="General">
                  <c:v>1.2630000000000001E-2</c:v>
                </c:pt>
                <c:pt idx="1264">
                  <c:v>1.2640000000000052E-2</c:v>
                </c:pt>
                <c:pt idx="1265" formatCode="General">
                  <c:v>1.2650000000000003E-2</c:v>
                </c:pt>
                <c:pt idx="1266" formatCode="General">
                  <c:v>1.2659999999999998E-2</c:v>
                </c:pt>
                <c:pt idx="1267" formatCode="General">
                  <c:v>1.2670000000000001E-2</c:v>
                </c:pt>
                <c:pt idx="1268">
                  <c:v>1.2680000000000061E-2</c:v>
                </c:pt>
                <c:pt idx="1269" formatCode="General">
                  <c:v>1.2690000000000003E-2</c:v>
                </c:pt>
                <c:pt idx="1270" formatCode="General">
                  <c:v>1.2699999999999998E-2</c:v>
                </c:pt>
                <c:pt idx="1271">
                  <c:v>1.2710000000000001E-2</c:v>
                </c:pt>
                <c:pt idx="1272" formatCode="General">
                  <c:v>1.2720000000000061E-2</c:v>
                </c:pt>
                <c:pt idx="1273" formatCode="General">
                  <c:v>1.2730000000000003E-2</c:v>
                </c:pt>
                <c:pt idx="1274" formatCode="General">
                  <c:v>1.2740000000000048E-2</c:v>
                </c:pt>
                <c:pt idx="1275">
                  <c:v>1.2749999999999996E-2</c:v>
                </c:pt>
                <c:pt idx="1276" formatCode="General">
                  <c:v>1.2760000000000053E-2</c:v>
                </c:pt>
                <c:pt idx="1277" formatCode="General">
                  <c:v>1.2770000000000005E-2</c:v>
                </c:pt>
                <c:pt idx="1278">
                  <c:v>1.278000000000005E-2</c:v>
                </c:pt>
                <c:pt idx="1279" formatCode="General">
                  <c:v>1.2789999999999998E-2</c:v>
                </c:pt>
                <c:pt idx="1280" formatCode="General">
                  <c:v>1.2800000000000061E-2</c:v>
                </c:pt>
                <c:pt idx="1281" formatCode="General">
                  <c:v>1.2810000000000005E-2</c:v>
                </c:pt>
                <c:pt idx="1282">
                  <c:v>1.282000000000005E-2</c:v>
                </c:pt>
                <c:pt idx="1283" formatCode="General">
                  <c:v>1.2829999999999998E-2</c:v>
                </c:pt>
                <c:pt idx="1284" formatCode="General">
                  <c:v>1.2840000000000061E-2</c:v>
                </c:pt>
                <c:pt idx="1285">
                  <c:v>1.2850000000000021E-2</c:v>
                </c:pt>
                <c:pt idx="1286" formatCode="General">
                  <c:v>1.2860000000000059E-2</c:v>
                </c:pt>
                <c:pt idx="1287" formatCode="General">
                  <c:v>1.2869999999999998E-2</c:v>
                </c:pt>
                <c:pt idx="1288" formatCode="General">
                  <c:v>1.2880000000000063E-2</c:v>
                </c:pt>
                <c:pt idx="1289">
                  <c:v>1.2890000000000021E-2</c:v>
                </c:pt>
                <c:pt idx="1290" formatCode="General">
                  <c:v>1.290000000000005E-2</c:v>
                </c:pt>
                <c:pt idx="1291" formatCode="General">
                  <c:v>1.2910000000000001E-2</c:v>
                </c:pt>
                <c:pt idx="1292">
                  <c:v>1.2919999999999996E-2</c:v>
                </c:pt>
                <c:pt idx="1293" formatCode="General">
                  <c:v>1.2930000000000021E-2</c:v>
                </c:pt>
                <c:pt idx="1294" formatCode="General">
                  <c:v>1.2940000000000059E-2</c:v>
                </c:pt>
                <c:pt idx="1295" formatCode="General">
                  <c:v>1.2950000000000001E-2</c:v>
                </c:pt>
                <c:pt idx="1296">
                  <c:v>1.2959999999999998E-2</c:v>
                </c:pt>
                <c:pt idx="1297" formatCode="General">
                  <c:v>1.2970000000000021E-2</c:v>
                </c:pt>
                <c:pt idx="1298" formatCode="General">
                  <c:v>1.2980000000000068E-2</c:v>
                </c:pt>
                <c:pt idx="1299">
                  <c:v>1.2990000000000003E-2</c:v>
                </c:pt>
                <c:pt idx="1300" formatCode="General">
                  <c:v>1.2999999999999998E-2</c:v>
                </c:pt>
                <c:pt idx="1301" formatCode="General">
                  <c:v>1.3010000000000023E-2</c:v>
                </c:pt>
                <c:pt idx="1302" formatCode="General">
                  <c:v>1.3020000000000068E-2</c:v>
                </c:pt>
                <c:pt idx="1303">
                  <c:v>1.3030000000000003E-2</c:v>
                </c:pt>
                <c:pt idx="1304" formatCode="General">
                  <c:v>1.3040000000000057E-2</c:v>
                </c:pt>
                <c:pt idx="1305" formatCode="General">
                  <c:v>1.3050000000000023E-2</c:v>
                </c:pt>
                <c:pt idx="1306">
                  <c:v>1.3060000000000068E-2</c:v>
                </c:pt>
                <c:pt idx="1307" formatCode="General">
                  <c:v>1.3070000000000003E-2</c:v>
                </c:pt>
                <c:pt idx="1308" formatCode="General">
                  <c:v>1.3080000000000057E-2</c:v>
                </c:pt>
                <c:pt idx="1309" formatCode="General">
                  <c:v>1.3089999999999999E-2</c:v>
                </c:pt>
                <c:pt idx="1310">
                  <c:v>1.3100000000000068E-2</c:v>
                </c:pt>
                <c:pt idx="1311" formatCode="General">
                  <c:v>1.311000000000003E-2</c:v>
                </c:pt>
                <c:pt idx="1312" formatCode="General">
                  <c:v>1.3120000000000057E-2</c:v>
                </c:pt>
                <c:pt idx="1313">
                  <c:v>1.3129999999999999E-2</c:v>
                </c:pt>
                <c:pt idx="1314" formatCode="General">
                  <c:v>1.3140000000000068E-2</c:v>
                </c:pt>
                <c:pt idx="1315" formatCode="General">
                  <c:v>1.315000000000003E-2</c:v>
                </c:pt>
                <c:pt idx="1316" formatCode="General">
                  <c:v>1.3160000000000073E-2</c:v>
                </c:pt>
                <c:pt idx="1317">
                  <c:v>1.3169999999999999E-2</c:v>
                </c:pt>
                <c:pt idx="1318" formatCode="General">
                  <c:v>1.3180000000000068E-2</c:v>
                </c:pt>
                <c:pt idx="1319" formatCode="General">
                  <c:v>1.319000000000003E-2</c:v>
                </c:pt>
                <c:pt idx="1320">
                  <c:v>1.3200000000000073E-2</c:v>
                </c:pt>
                <c:pt idx="1321" formatCode="General">
                  <c:v>1.3210000000000001E-2</c:v>
                </c:pt>
                <c:pt idx="1322" formatCode="General">
                  <c:v>1.322000000000007E-2</c:v>
                </c:pt>
                <c:pt idx="1323" formatCode="General">
                  <c:v>1.3230000000000021E-2</c:v>
                </c:pt>
                <c:pt idx="1324">
                  <c:v>1.3240000000000082E-2</c:v>
                </c:pt>
                <c:pt idx="1325" formatCode="General">
                  <c:v>1.3250000000000001E-2</c:v>
                </c:pt>
                <c:pt idx="1326" formatCode="General">
                  <c:v>1.3259999999999996E-2</c:v>
                </c:pt>
                <c:pt idx="1327">
                  <c:v>1.3270000000000021E-2</c:v>
                </c:pt>
                <c:pt idx="1328" formatCode="General">
                  <c:v>1.3280000000000085E-2</c:v>
                </c:pt>
                <c:pt idx="1329" formatCode="General">
                  <c:v>1.3290000000000001E-2</c:v>
                </c:pt>
                <c:pt idx="1330" formatCode="General">
                  <c:v>1.3299999999999998E-2</c:v>
                </c:pt>
                <c:pt idx="1331">
                  <c:v>1.3310000000000021E-2</c:v>
                </c:pt>
                <c:pt idx="1332" formatCode="General">
                  <c:v>1.3320000000000084E-2</c:v>
                </c:pt>
                <c:pt idx="1333" formatCode="General">
                  <c:v>1.3330000000000041E-2</c:v>
                </c:pt>
                <c:pt idx="1334">
                  <c:v>1.3339999999999998E-2</c:v>
                </c:pt>
                <c:pt idx="1335" formatCode="General">
                  <c:v>1.3350000000000032E-2</c:v>
                </c:pt>
                <c:pt idx="1336" formatCode="General">
                  <c:v>1.3360000000000075E-2</c:v>
                </c:pt>
                <c:pt idx="1337" formatCode="General">
                  <c:v>1.3370000000000043E-2</c:v>
                </c:pt>
                <c:pt idx="1338">
                  <c:v>1.3380000000000083E-2</c:v>
                </c:pt>
                <c:pt idx="1339" formatCode="General">
                  <c:v>1.3390000000000039E-2</c:v>
                </c:pt>
                <c:pt idx="1340" formatCode="General">
                  <c:v>1.3400000000000075E-2</c:v>
                </c:pt>
                <c:pt idx="1341">
                  <c:v>1.3410000000000045E-2</c:v>
                </c:pt>
                <c:pt idx="1342" formatCode="General">
                  <c:v>1.3420000000000083E-2</c:v>
                </c:pt>
                <c:pt idx="1343" formatCode="General">
                  <c:v>1.3430000000000034E-2</c:v>
                </c:pt>
                <c:pt idx="1344" formatCode="General">
                  <c:v>1.3440000000000075E-2</c:v>
                </c:pt>
                <c:pt idx="1345">
                  <c:v>1.3450000000000045E-2</c:v>
                </c:pt>
                <c:pt idx="1346" formatCode="General">
                  <c:v>1.3460000000000083E-2</c:v>
                </c:pt>
                <c:pt idx="1347" formatCode="General">
                  <c:v>1.3469999999999999E-2</c:v>
                </c:pt>
                <c:pt idx="1348">
                  <c:v>1.3480000000000082E-2</c:v>
                </c:pt>
                <c:pt idx="1349" formatCode="General">
                  <c:v>1.3490000000000052E-2</c:v>
                </c:pt>
                <c:pt idx="1350" formatCode="General">
                  <c:v>1.3500000000000083E-2</c:v>
                </c:pt>
                <c:pt idx="1351" formatCode="General">
                  <c:v>1.3509999999999999E-2</c:v>
                </c:pt>
                <c:pt idx="1352">
                  <c:v>1.3520000000000084E-2</c:v>
                </c:pt>
                <c:pt idx="1353" formatCode="General">
                  <c:v>1.3530000000000052E-2</c:v>
                </c:pt>
                <c:pt idx="1354" formatCode="General">
                  <c:v>1.3540000000000087E-2</c:v>
                </c:pt>
                <c:pt idx="1355">
                  <c:v>1.3550000000000041E-2</c:v>
                </c:pt>
                <c:pt idx="1356" formatCode="General">
                  <c:v>1.3559999999999996E-2</c:v>
                </c:pt>
                <c:pt idx="1357" formatCode="General">
                  <c:v>1.3570000000000053E-2</c:v>
                </c:pt>
                <c:pt idx="1358" formatCode="General">
                  <c:v>1.3580000000000089E-2</c:v>
                </c:pt>
                <c:pt idx="1359">
                  <c:v>1.3590000000000041E-2</c:v>
                </c:pt>
                <c:pt idx="1360" formatCode="General">
                  <c:v>1.3599999999999998E-2</c:v>
                </c:pt>
                <c:pt idx="1361" formatCode="General">
                  <c:v>1.3610000000000046E-2</c:v>
                </c:pt>
                <c:pt idx="1362">
                  <c:v>1.3620000000000087E-2</c:v>
                </c:pt>
                <c:pt idx="1363" formatCode="General">
                  <c:v>1.3630000000000043E-2</c:v>
                </c:pt>
                <c:pt idx="1364" formatCode="General">
                  <c:v>1.3639999999999998E-2</c:v>
                </c:pt>
                <c:pt idx="1365" formatCode="General">
                  <c:v>1.3650000000000046E-2</c:v>
                </c:pt>
                <c:pt idx="1366">
                  <c:v>1.3660000000000087E-2</c:v>
                </c:pt>
                <c:pt idx="1367" formatCode="General">
                  <c:v>1.3670000000000048E-2</c:v>
                </c:pt>
                <c:pt idx="1368" formatCode="General">
                  <c:v>1.3679999999999998E-2</c:v>
                </c:pt>
                <c:pt idx="1369">
                  <c:v>1.3690000000000048E-2</c:v>
                </c:pt>
                <c:pt idx="1370" formatCode="General">
                  <c:v>1.3700000000000094E-2</c:v>
                </c:pt>
                <c:pt idx="1371" formatCode="General">
                  <c:v>1.371000000000005E-2</c:v>
                </c:pt>
                <c:pt idx="1372" formatCode="General">
                  <c:v>1.3720000000000086E-2</c:v>
                </c:pt>
                <c:pt idx="1373">
                  <c:v>1.3730000000000041E-2</c:v>
                </c:pt>
                <c:pt idx="1374" formatCode="General">
                  <c:v>1.3740000000000094E-2</c:v>
                </c:pt>
                <c:pt idx="1375" formatCode="General">
                  <c:v>1.3750000000000052E-2</c:v>
                </c:pt>
                <c:pt idx="1376">
                  <c:v>1.3760000000000095E-2</c:v>
                </c:pt>
                <c:pt idx="1377" formatCode="General">
                  <c:v>1.3770000000000041E-2</c:v>
                </c:pt>
                <c:pt idx="1378" formatCode="General">
                  <c:v>1.3780000000000094E-2</c:v>
                </c:pt>
                <c:pt idx="1379" formatCode="General">
                  <c:v>1.3790000000000052E-2</c:v>
                </c:pt>
                <c:pt idx="1380">
                  <c:v>1.3800000000000095E-2</c:v>
                </c:pt>
                <c:pt idx="1381" formatCode="General">
                  <c:v>1.3810000000000041E-2</c:v>
                </c:pt>
                <c:pt idx="1382" formatCode="General">
                  <c:v>1.3820000000000091E-2</c:v>
                </c:pt>
                <c:pt idx="1383">
                  <c:v>1.3830000000000052E-2</c:v>
                </c:pt>
                <c:pt idx="1384" formatCode="General">
                  <c:v>1.3840000000000087E-2</c:v>
                </c:pt>
                <c:pt idx="1385" formatCode="General">
                  <c:v>1.3850000000000041E-2</c:v>
                </c:pt>
                <c:pt idx="1386" formatCode="General">
                  <c:v>1.3860000000000098E-2</c:v>
                </c:pt>
                <c:pt idx="1387">
                  <c:v>1.3870000000000061E-2</c:v>
                </c:pt>
                <c:pt idx="1388" formatCode="General">
                  <c:v>1.3880000000000094E-2</c:v>
                </c:pt>
                <c:pt idx="1389" formatCode="General">
                  <c:v>1.3890000000000048E-2</c:v>
                </c:pt>
                <c:pt idx="1390">
                  <c:v>1.3899999999999999E-2</c:v>
                </c:pt>
                <c:pt idx="1391" formatCode="General">
                  <c:v>1.3910000000000061E-2</c:v>
                </c:pt>
                <c:pt idx="1392" formatCode="General">
                  <c:v>1.3920000000000099E-2</c:v>
                </c:pt>
                <c:pt idx="1393" formatCode="General">
                  <c:v>1.393000000000005E-2</c:v>
                </c:pt>
                <c:pt idx="1394">
                  <c:v>1.3939999999999998E-2</c:v>
                </c:pt>
                <c:pt idx="1395" formatCode="General">
                  <c:v>1.3950000000000061E-2</c:v>
                </c:pt>
                <c:pt idx="1396" formatCode="General">
                  <c:v>1.3960000000000101E-2</c:v>
                </c:pt>
                <c:pt idx="1397">
                  <c:v>1.397000000000005E-2</c:v>
                </c:pt>
                <c:pt idx="1398" formatCode="General">
                  <c:v>1.3979999999999998E-2</c:v>
                </c:pt>
                <c:pt idx="1399" formatCode="General">
                  <c:v>1.3990000000000068E-2</c:v>
                </c:pt>
                <c:pt idx="1400" formatCode="General">
                  <c:v>1.4000000000000005E-2</c:v>
                </c:pt>
                <c:pt idx="1401">
                  <c:v>1.401E-2</c:v>
                </c:pt>
                <c:pt idx="1402" formatCode="General">
                  <c:v>1.401999999999993E-2</c:v>
                </c:pt>
                <c:pt idx="1403" formatCode="General">
                  <c:v>1.4029999999999996E-2</c:v>
                </c:pt>
                <c:pt idx="1404">
                  <c:v>1.4040000000000021E-2</c:v>
                </c:pt>
                <c:pt idx="1405" formatCode="General">
                  <c:v>1.405E-2</c:v>
                </c:pt>
                <c:pt idx="1406" formatCode="General">
                  <c:v>1.4060000000000001E-2</c:v>
                </c:pt>
                <c:pt idx="1407" formatCode="General">
                  <c:v>1.4069999999999996E-2</c:v>
                </c:pt>
                <c:pt idx="1408">
                  <c:v>1.4080000000000021E-2</c:v>
                </c:pt>
                <c:pt idx="1409" formatCode="General">
                  <c:v>1.409E-2</c:v>
                </c:pt>
                <c:pt idx="1410" formatCode="General">
                  <c:v>1.4100000000000001E-2</c:v>
                </c:pt>
                <c:pt idx="1411">
                  <c:v>1.4109999999999998E-2</c:v>
                </c:pt>
                <c:pt idx="1412" formatCode="General">
                  <c:v>1.4120000000000021E-2</c:v>
                </c:pt>
                <c:pt idx="1413" formatCode="General">
                  <c:v>1.413E-2</c:v>
                </c:pt>
                <c:pt idx="1414" formatCode="General">
                  <c:v>1.4140000000000041E-2</c:v>
                </c:pt>
                <c:pt idx="1415">
                  <c:v>1.4149999999999998E-2</c:v>
                </c:pt>
                <c:pt idx="1416" formatCode="General">
                  <c:v>1.4160000000000032E-2</c:v>
                </c:pt>
                <c:pt idx="1417" formatCode="General">
                  <c:v>1.417E-2</c:v>
                </c:pt>
                <c:pt idx="1418">
                  <c:v>1.4180000000000038E-2</c:v>
                </c:pt>
                <c:pt idx="1419" formatCode="General">
                  <c:v>1.4189999999999998E-2</c:v>
                </c:pt>
                <c:pt idx="1420" formatCode="General">
                  <c:v>1.4200000000000032E-2</c:v>
                </c:pt>
                <c:pt idx="1421" formatCode="General">
                  <c:v>1.421E-2</c:v>
                </c:pt>
                <c:pt idx="1422">
                  <c:v>1.4220000000000003E-2</c:v>
                </c:pt>
                <c:pt idx="1423" formatCode="General">
                  <c:v>1.423E-2</c:v>
                </c:pt>
                <c:pt idx="1424" formatCode="General">
                  <c:v>1.4239999999999935E-2</c:v>
                </c:pt>
                <c:pt idx="1425">
                  <c:v>1.4250000000000001E-2</c:v>
                </c:pt>
                <c:pt idx="1426" formatCode="General">
                  <c:v>1.426000000000003E-2</c:v>
                </c:pt>
                <c:pt idx="1427" formatCode="General">
                  <c:v>1.427E-2</c:v>
                </c:pt>
                <c:pt idx="1428" formatCode="General">
                  <c:v>1.4279999999999937E-2</c:v>
                </c:pt>
                <c:pt idx="1429">
                  <c:v>1.4290000000000001E-2</c:v>
                </c:pt>
                <c:pt idx="1430" formatCode="General">
                  <c:v>1.430000000000003E-2</c:v>
                </c:pt>
                <c:pt idx="1431" formatCode="General">
                  <c:v>1.4310000000000002E-2</c:v>
                </c:pt>
                <c:pt idx="1432">
                  <c:v>1.4319999999999937E-2</c:v>
                </c:pt>
                <c:pt idx="1433" formatCode="General">
                  <c:v>1.4330000000000001E-2</c:v>
                </c:pt>
                <c:pt idx="1434" formatCode="General">
                  <c:v>1.434000000000003E-2</c:v>
                </c:pt>
                <c:pt idx="1435" formatCode="General">
                  <c:v>1.4350000000000002E-2</c:v>
                </c:pt>
                <c:pt idx="1436">
                  <c:v>1.4360000000000041E-2</c:v>
                </c:pt>
                <c:pt idx="1437" formatCode="General">
                  <c:v>1.4369999999999996E-2</c:v>
                </c:pt>
                <c:pt idx="1438" formatCode="General">
                  <c:v>1.438000000000003E-2</c:v>
                </c:pt>
                <c:pt idx="1439">
                  <c:v>1.4390000000000002E-2</c:v>
                </c:pt>
                <c:pt idx="1440" formatCode="General">
                  <c:v>1.4400000000000036E-2</c:v>
                </c:pt>
                <c:pt idx="1441" formatCode="General">
                  <c:v>1.4409999999999996E-2</c:v>
                </c:pt>
                <c:pt idx="1442" formatCode="General">
                  <c:v>1.442000000000003E-2</c:v>
                </c:pt>
                <c:pt idx="1443">
                  <c:v>1.4430000000000004E-2</c:v>
                </c:pt>
                <c:pt idx="1444" formatCode="General">
                  <c:v>1.4440000000000001E-2</c:v>
                </c:pt>
                <c:pt idx="1445" formatCode="General">
                  <c:v>1.4449999999999998E-2</c:v>
                </c:pt>
                <c:pt idx="1446">
                  <c:v>1.4460000000000021E-2</c:v>
                </c:pt>
                <c:pt idx="1447" formatCode="General">
                  <c:v>1.4470000000000004E-2</c:v>
                </c:pt>
                <c:pt idx="1448" formatCode="General">
                  <c:v>1.4480000000000041E-2</c:v>
                </c:pt>
                <c:pt idx="1449" formatCode="General">
                  <c:v>1.4489999999999998E-2</c:v>
                </c:pt>
                <c:pt idx="1450">
                  <c:v>1.4500000000000032E-2</c:v>
                </c:pt>
                <c:pt idx="1451" formatCode="General">
                  <c:v>1.4510000000000007E-2</c:v>
                </c:pt>
                <c:pt idx="1452" formatCode="General">
                  <c:v>1.4520000000000043E-2</c:v>
                </c:pt>
                <c:pt idx="1453">
                  <c:v>1.453E-2</c:v>
                </c:pt>
                <c:pt idx="1454" formatCode="General">
                  <c:v>1.4540000000000041E-2</c:v>
                </c:pt>
                <c:pt idx="1455" formatCode="General">
                  <c:v>1.4550000000000007E-2</c:v>
                </c:pt>
                <c:pt idx="1456" formatCode="General">
                  <c:v>1.4560000000000045E-2</c:v>
                </c:pt>
                <c:pt idx="1457">
                  <c:v>1.457E-2</c:v>
                </c:pt>
                <c:pt idx="1458" formatCode="General">
                  <c:v>1.4579999999999958E-2</c:v>
                </c:pt>
                <c:pt idx="1459" formatCode="General">
                  <c:v>1.4590000000000001E-2</c:v>
                </c:pt>
                <c:pt idx="1460">
                  <c:v>1.4600000000000045E-2</c:v>
                </c:pt>
                <c:pt idx="1461" formatCode="General">
                  <c:v>1.461E-2</c:v>
                </c:pt>
                <c:pt idx="1462" formatCode="General">
                  <c:v>1.4619999999999998E-2</c:v>
                </c:pt>
                <c:pt idx="1463" formatCode="General">
                  <c:v>1.4630000000000001E-2</c:v>
                </c:pt>
                <c:pt idx="1464">
                  <c:v>1.4640000000000052E-2</c:v>
                </c:pt>
                <c:pt idx="1465" formatCode="General">
                  <c:v>1.4650000000000002E-2</c:v>
                </c:pt>
                <c:pt idx="1466" formatCode="General">
                  <c:v>1.4659999999999998E-2</c:v>
                </c:pt>
                <c:pt idx="1467">
                  <c:v>1.4670000000000001E-2</c:v>
                </c:pt>
                <c:pt idx="1468" formatCode="General">
                  <c:v>1.4680000000000052E-2</c:v>
                </c:pt>
                <c:pt idx="1469" formatCode="General">
                  <c:v>1.4690000000000002E-2</c:v>
                </c:pt>
                <c:pt idx="1470" formatCode="General">
                  <c:v>1.4700000000000041E-2</c:v>
                </c:pt>
                <c:pt idx="1471">
                  <c:v>1.4710000000000001E-2</c:v>
                </c:pt>
                <c:pt idx="1472" formatCode="General">
                  <c:v>1.4720000000000052E-2</c:v>
                </c:pt>
                <c:pt idx="1473" formatCode="General">
                  <c:v>1.4730000000000005E-2</c:v>
                </c:pt>
                <c:pt idx="1474">
                  <c:v>1.4740000000000041E-2</c:v>
                </c:pt>
                <c:pt idx="1475" formatCode="General">
                  <c:v>1.4749999999999996E-2</c:v>
                </c:pt>
                <c:pt idx="1476" formatCode="General">
                  <c:v>1.4760000000000053E-2</c:v>
                </c:pt>
                <c:pt idx="1477" formatCode="General">
                  <c:v>1.4770000000000005E-2</c:v>
                </c:pt>
                <c:pt idx="1478">
                  <c:v>1.4780000000000041E-2</c:v>
                </c:pt>
                <c:pt idx="1479" formatCode="General">
                  <c:v>1.4789999999999998E-2</c:v>
                </c:pt>
                <c:pt idx="1480" formatCode="General">
                  <c:v>1.4800000000000046E-2</c:v>
                </c:pt>
                <c:pt idx="1481">
                  <c:v>1.4810000000000005E-2</c:v>
                </c:pt>
                <c:pt idx="1482" formatCode="General">
                  <c:v>1.4820000000000048E-2</c:v>
                </c:pt>
                <c:pt idx="1483" formatCode="General">
                  <c:v>1.4829999999999998E-2</c:v>
                </c:pt>
                <c:pt idx="1484" formatCode="General">
                  <c:v>1.4840000000000055E-2</c:v>
                </c:pt>
                <c:pt idx="1485">
                  <c:v>1.4850000000000021E-2</c:v>
                </c:pt>
                <c:pt idx="1486" formatCode="General">
                  <c:v>1.486000000000005E-2</c:v>
                </c:pt>
                <c:pt idx="1487" formatCode="General">
                  <c:v>1.4870000000000001E-2</c:v>
                </c:pt>
                <c:pt idx="1488">
                  <c:v>1.4880000000000048E-2</c:v>
                </c:pt>
                <c:pt idx="1489" formatCode="General">
                  <c:v>1.4890000000000021E-2</c:v>
                </c:pt>
                <c:pt idx="1490" formatCode="General">
                  <c:v>1.4900000000000052E-2</c:v>
                </c:pt>
                <c:pt idx="1491" formatCode="General">
                  <c:v>1.491E-2</c:v>
                </c:pt>
                <c:pt idx="1492">
                  <c:v>1.4919999999999998E-2</c:v>
                </c:pt>
                <c:pt idx="1493" formatCode="General">
                  <c:v>1.493000000000002E-2</c:v>
                </c:pt>
                <c:pt idx="1494" formatCode="General">
                  <c:v>1.4940000000000052E-2</c:v>
                </c:pt>
                <c:pt idx="1495">
                  <c:v>1.495E-2</c:v>
                </c:pt>
                <c:pt idx="1496" formatCode="General">
                  <c:v>1.4959999999999998E-2</c:v>
                </c:pt>
                <c:pt idx="1497" formatCode="General">
                  <c:v>1.497000000000002E-2</c:v>
                </c:pt>
                <c:pt idx="1498" formatCode="General">
                  <c:v>1.4980000000000052E-2</c:v>
                </c:pt>
                <c:pt idx="1499">
                  <c:v>1.4990000000000003E-2</c:v>
                </c:pt>
                <c:pt idx="1500" formatCode="General">
                  <c:v>1.4999999999999998E-2</c:v>
                </c:pt>
                <c:pt idx="1501" formatCode="General">
                  <c:v>1.5010000000000023E-2</c:v>
                </c:pt>
                <c:pt idx="1502">
                  <c:v>1.5020000000000061E-2</c:v>
                </c:pt>
                <c:pt idx="1503" formatCode="General">
                  <c:v>1.5030000000000003E-2</c:v>
                </c:pt>
                <c:pt idx="1504" formatCode="General">
                  <c:v>1.5040000000000057E-2</c:v>
                </c:pt>
                <c:pt idx="1505" formatCode="General">
                  <c:v>1.5049999999999999E-2</c:v>
                </c:pt>
                <c:pt idx="1506">
                  <c:v>1.5060000000000068E-2</c:v>
                </c:pt>
                <c:pt idx="1507" formatCode="General">
                  <c:v>1.507000000000003E-2</c:v>
                </c:pt>
                <c:pt idx="1508" formatCode="General">
                  <c:v>1.5080000000000057E-2</c:v>
                </c:pt>
                <c:pt idx="1509">
                  <c:v>1.5089999999999999E-2</c:v>
                </c:pt>
                <c:pt idx="1510" formatCode="General">
                  <c:v>1.5100000000000066E-2</c:v>
                </c:pt>
                <c:pt idx="1511" formatCode="General">
                  <c:v>1.511000000000003E-2</c:v>
                </c:pt>
                <c:pt idx="1512" formatCode="General">
                  <c:v>1.512000000000005E-2</c:v>
                </c:pt>
                <c:pt idx="1513">
                  <c:v>1.5129999999999998E-2</c:v>
                </c:pt>
                <c:pt idx="1514" formatCode="General">
                  <c:v>1.5140000000000063E-2</c:v>
                </c:pt>
                <c:pt idx="1515" formatCode="General">
                  <c:v>1.5150000000000021E-2</c:v>
                </c:pt>
                <c:pt idx="1516">
                  <c:v>1.516000000000005E-2</c:v>
                </c:pt>
                <c:pt idx="1517" formatCode="General">
                  <c:v>1.5169999999999998E-2</c:v>
                </c:pt>
                <c:pt idx="1518" formatCode="General">
                  <c:v>1.5180000000000068E-2</c:v>
                </c:pt>
                <c:pt idx="1519" formatCode="General">
                  <c:v>1.5190000000000021E-2</c:v>
                </c:pt>
                <c:pt idx="1520">
                  <c:v>1.5200000000000059E-2</c:v>
                </c:pt>
                <c:pt idx="1521" formatCode="General">
                  <c:v>1.5210000000000001E-2</c:v>
                </c:pt>
                <c:pt idx="1522" formatCode="General">
                  <c:v>1.5219999999999996E-2</c:v>
                </c:pt>
                <c:pt idx="1523">
                  <c:v>1.5230000000000021E-2</c:v>
                </c:pt>
                <c:pt idx="1524" formatCode="General">
                  <c:v>1.5240000000000059E-2</c:v>
                </c:pt>
                <c:pt idx="1525" formatCode="General">
                  <c:v>1.5250000000000001E-2</c:v>
                </c:pt>
                <c:pt idx="1526" formatCode="General">
                  <c:v>1.5259999999999998E-2</c:v>
                </c:pt>
                <c:pt idx="1527">
                  <c:v>1.5270000000000021E-2</c:v>
                </c:pt>
                <c:pt idx="1528" formatCode="General">
                  <c:v>1.5280000000000071E-2</c:v>
                </c:pt>
                <c:pt idx="1529" formatCode="General">
                  <c:v>1.5290000000000041E-2</c:v>
                </c:pt>
                <c:pt idx="1530">
                  <c:v>1.5299999999999998E-2</c:v>
                </c:pt>
                <c:pt idx="1531" formatCode="General">
                  <c:v>1.5310000000000032E-2</c:v>
                </c:pt>
                <c:pt idx="1532" formatCode="General">
                  <c:v>1.5320000000000071E-2</c:v>
                </c:pt>
                <c:pt idx="1533" formatCode="General">
                  <c:v>1.5330000000000043E-2</c:v>
                </c:pt>
                <c:pt idx="1534">
                  <c:v>1.5339999999999998E-2</c:v>
                </c:pt>
                <c:pt idx="1535" formatCode="General">
                  <c:v>1.5350000000000032E-2</c:v>
                </c:pt>
                <c:pt idx="1536" formatCode="General">
                  <c:v>1.5360000000000072E-2</c:v>
                </c:pt>
                <c:pt idx="1537">
                  <c:v>1.5370000000000038E-2</c:v>
                </c:pt>
                <c:pt idx="1538" formatCode="General">
                  <c:v>1.5380000000000057E-2</c:v>
                </c:pt>
                <c:pt idx="1539" formatCode="General">
                  <c:v>1.5389999999999999E-2</c:v>
                </c:pt>
                <c:pt idx="1540" formatCode="General">
                  <c:v>1.5400000000000068E-2</c:v>
                </c:pt>
                <c:pt idx="1541">
                  <c:v>1.5410000000000043E-2</c:v>
                </c:pt>
                <c:pt idx="1542" formatCode="General">
                  <c:v>1.5420000000000057E-2</c:v>
                </c:pt>
                <c:pt idx="1543" formatCode="General">
                  <c:v>1.5429999999999999E-2</c:v>
                </c:pt>
                <c:pt idx="1544">
                  <c:v>1.5440000000000068E-2</c:v>
                </c:pt>
                <c:pt idx="1545" formatCode="General">
                  <c:v>1.545000000000003E-2</c:v>
                </c:pt>
                <c:pt idx="1546" formatCode="General">
                  <c:v>1.546000000000008E-2</c:v>
                </c:pt>
                <c:pt idx="1547" formatCode="General">
                  <c:v>1.5469999999999999E-2</c:v>
                </c:pt>
                <c:pt idx="1548">
                  <c:v>1.5480000000000068E-2</c:v>
                </c:pt>
                <c:pt idx="1549" formatCode="General">
                  <c:v>1.549000000000003E-2</c:v>
                </c:pt>
                <c:pt idx="1550" formatCode="General">
                  <c:v>1.5500000000000081E-2</c:v>
                </c:pt>
                <c:pt idx="1551">
                  <c:v>1.5509999999999999E-2</c:v>
                </c:pt>
                <c:pt idx="1552" formatCode="General">
                  <c:v>1.5520000000000077E-2</c:v>
                </c:pt>
                <c:pt idx="1553" formatCode="General">
                  <c:v>1.553000000000003E-2</c:v>
                </c:pt>
                <c:pt idx="1554" formatCode="General">
                  <c:v>1.5540000000000082E-2</c:v>
                </c:pt>
                <c:pt idx="1555">
                  <c:v>1.5550000000000041E-2</c:v>
                </c:pt>
                <c:pt idx="1556" formatCode="General">
                  <c:v>1.5559999999999996E-2</c:v>
                </c:pt>
                <c:pt idx="1557" formatCode="General">
                  <c:v>1.557000000000003E-2</c:v>
                </c:pt>
                <c:pt idx="1558">
                  <c:v>1.5580000000000082E-2</c:v>
                </c:pt>
                <c:pt idx="1559" formatCode="General">
                  <c:v>1.559000000000004E-2</c:v>
                </c:pt>
                <c:pt idx="1560" formatCode="General">
                  <c:v>1.5599999999999998E-2</c:v>
                </c:pt>
                <c:pt idx="1561" formatCode="General">
                  <c:v>1.5610000000000032E-2</c:v>
                </c:pt>
                <c:pt idx="1562">
                  <c:v>1.5620000000000085E-2</c:v>
                </c:pt>
                <c:pt idx="1563" formatCode="General">
                  <c:v>1.5630000000000043E-2</c:v>
                </c:pt>
                <c:pt idx="1564" formatCode="General">
                  <c:v>1.5640000000000071E-2</c:v>
                </c:pt>
                <c:pt idx="1565">
                  <c:v>1.5650000000000042E-2</c:v>
                </c:pt>
                <c:pt idx="1566" formatCode="General">
                  <c:v>1.5660000000000091E-2</c:v>
                </c:pt>
                <c:pt idx="1567" formatCode="General">
                  <c:v>1.5670000000000003E-2</c:v>
                </c:pt>
                <c:pt idx="1568" formatCode="General">
                  <c:v>1.5679999999999999E-2</c:v>
                </c:pt>
                <c:pt idx="1569">
                  <c:v>1.5689999999999999E-2</c:v>
                </c:pt>
                <c:pt idx="1570" formatCode="General">
                  <c:v>1.5699999999999999E-2</c:v>
                </c:pt>
                <c:pt idx="1571" formatCode="General">
                  <c:v>1.571000000000004E-2</c:v>
                </c:pt>
                <c:pt idx="1572">
                  <c:v>1.5720000000000064E-2</c:v>
                </c:pt>
                <c:pt idx="1573" formatCode="General">
                  <c:v>1.5730000000000001E-2</c:v>
                </c:pt>
                <c:pt idx="1574" formatCode="General">
                  <c:v>1.5740000000000073E-2</c:v>
                </c:pt>
                <c:pt idx="1575" formatCode="General">
                  <c:v>1.5750000000000021E-2</c:v>
                </c:pt>
                <c:pt idx="1576">
                  <c:v>1.5760000000000066E-2</c:v>
                </c:pt>
                <c:pt idx="1577" formatCode="General">
                  <c:v>1.5769999999999999E-2</c:v>
                </c:pt>
                <c:pt idx="1578" formatCode="General">
                  <c:v>1.5779999999999999E-2</c:v>
                </c:pt>
                <c:pt idx="1579">
                  <c:v>1.5790000000000005E-2</c:v>
                </c:pt>
                <c:pt idx="1580" formatCode="General">
                  <c:v>1.5800000000000092E-2</c:v>
                </c:pt>
                <c:pt idx="1581" formatCode="General">
                  <c:v>1.5810000000000001E-2</c:v>
                </c:pt>
                <c:pt idx="1582" formatCode="General">
                  <c:v>1.5820000000000087E-2</c:v>
                </c:pt>
                <c:pt idx="1583">
                  <c:v>1.5830000000000021E-2</c:v>
                </c:pt>
                <c:pt idx="1584" formatCode="General">
                  <c:v>1.584000000000008E-2</c:v>
                </c:pt>
                <c:pt idx="1585" formatCode="General">
                  <c:v>1.5850000000000041E-2</c:v>
                </c:pt>
                <c:pt idx="1586">
                  <c:v>1.5859999999999999E-2</c:v>
                </c:pt>
                <c:pt idx="1587" formatCode="General">
                  <c:v>1.587000000000004E-2</c:v>
                </c:pt>
                <c:pt idx="1588" formatCode="General">
                  <c:v>1.5879999999999998E-2</c:v>
                </c:pt>
                <c:pt idx="1589" formatCode="General">
                  <c:v>1.5890000000000001E-2</c:v>
                </c:pt>
                <c:pt idx="1590">
                  <c:v>1.5900000000000077E-2</c:v>
                </c:pt>
                <c:pt idx="1591" formatCode="General">
                  <c:v>1.5910000000000021E-2</c:v>
                </c:pt>
                <c:pt idx="1592" formatCode="General">
                  <c:v>1.5920000000000097E-2</c:v>
                </c:pt>
                <c:pt idx="1593">
                  <c:v>1.5930000000000041E-2</c:v>
                </c:pt>
                <c:pt idx="1594" formatCode="General">
                  <c:v>1.5939999999999999E-2</c:v>
                </c:pt>
                <c:pt idx="1595" formatCode="General">
                  <c:v>1.5949999999999999E-2</c:v>
                </c:pt>
                <c:pt idx="1596" formatCode="General">
                  <c:v>1.5959999999999998E-2</c:v>
                </c:pt>
                <c:pt idx="1597">
                  <c:v>1.5970000000000061E-2</c:v>
                </c:pt>
                <c:pt idx="1598" formatCode="General">
                  <c:v>1.5980000000000074E-2</c:v>
                </c:pt>
                <c:pt idx="1599" formatCode="General">
                  <c:v>1.5990000000000049E-2</c:v>
                </c:pt>
                <c:pt idx="1600">
                  <c:v>1.6000000000000094E-2</c:v>
                </c:pt>
                <c:pt idx="1601" formatCode="General">
                  <c:v>1.6010000000000003E-2</c:v>
                </c:pt>
                <c:pt idx="1602" formatCode="General">
                  <c:v>1.602000000000009E-2</c:v>
                </c:pt>
                <c:pt idx="1603" formatCode="General">
                  <c:v>1.6029999999999999E-2</c:v>
                </c:pt>
                <c:pt idx="1604">
                  <c:v>1.6039999999999999E-2</c:v>
                </c:pt>
                <c:pt idx="1605" formatCode="General">
                  <c:v>1.6050000000000043E-2</c:v>
                </c:pt>
                <c:pt idx="1606" formatCode="General">
                  <c:v>1.6060000000000078E-2</c:v>
                </c:pt>
                <c:pt idx="1607">
                  <c:v>1.607000000000006E-2</c:v>
                </c:pt>
                <c:pt idx="1608" formatCode="General">
                  <c:v>1.6080000000000098E-2</c:v>
                </c:pt>
                <c:pt idx="1609" formatCode="General">
                  <c:v>1.6090000000000063E-2</c:v>
                </c:pt>
                <c:pt idx="1610" formatCode="General">
                  <c:v>1.6100000000000093E-2</c:v>
                </c:pt>
                <c:pt idx="1611">
                  <c:v>1.6109999999999999E-2</c:v>
                </c:pt>
                <c:pt idx="1612" formatCode="General">
                  <c:v>1.6119999999999999E-2</c:v>
                </c:pt>
                <c:pt idx="1613" formatCode="General">
                  <c:v>1.6130000000000061E-2</c:v>
                </c:pt>
                <c:pt idx="1614">
                  <c:v>1.6140000000000095E-2</c:v>
                </c:pt>
                <c:pt idx="1615" formatCode="General">
                  <c:v>1.615000000000006E-2</c:v>
                </c:pt>
                <c:pt idx="1616" formatCode="General">
                  <c:v>1.6160000000000098E-2</c:v>
                </c:pt>
                <c:pt idx="1617" formatCode="General">
                  <c:v>1.6170000000000063E-2</c:v>
                </c:pt>
                <c:pt idx="1618">
                  <c:v>1.6180000000000083E-2</c:v>
                </c:pt>
                <c:pt idx="1619" formatCode="General">
                  <c:v>1.6190000000000059E-2</c:v>
                </c:pt>
                <c:pt idx="1620" formatCode="General">
                  <c:v>1.6199999999999999E-2</c:v>
                </c:pt>
                <c:pt idx="1621">
                  <c:v>1.6210000000000047E-2</c:v>
                </c:pt>
                <c:pt idx="1622" formatCode="General">
                  <c:v>1.6219999999999998E-2</c:v>
                </c:pt>
                <c:pt idx="1623" formatCode="General">
                  <c:v>1.623000000000006E-2</c:v>
                </c:pt>
                <c:pt idx="1624" formatCode="General">
                  <c:v>1.6240000000000088E-2</c:v>
                </c:pt>
                <c:pt idx="1625">
                  <c:v>1.6250000000000063E-2</c:v>
                </c:pt>
                <c:pt idx="1626" formatCode="General">
                  <c:v>1.6260000000000097E-2</c:v>
                </c:pt>
                <c:pt idx="1627" formatCode="General">
                  <c:v>1.6270000000000059E-2</c:v>
                </c:pt>
                <c:pt idx="1628">
                  <c:v>1.6279999999999999E-2</c:v>
                </c:pt>
                <c:pt idx="1629" formatCode="General">
                  <c:v>1.6290000000000061E-2</c:v>
                </c:pt>
                <c:pt idx="1630" formatCode="General">
                  <c:v>1.6299999999999999E-2</c:v>
                </c:pt>
                <c:pt idx="1631" formatCode="General">
                  <c:v>1.6310000000000061E-2</c:v>
                </c:pt>
                <c:pt idx="1632">
                  <c:v>1.6320000000000105E-2</c:v>
                </c:pt>
                <c:pt idx="1633" formatCode="General">
                  <c:v>1.6330000000000063E-2</c:v>
                </c:pt>
                <c:pt idx="1634" formatCode="General">
                  <c:v>1.6340000000000108E-2</c:v>
                </c:pt>
                <c:pt idx="1635">
                  <c:v>1.6350000000000062E-2</c:v>
                </c:pt>
                <c:pt idx="1636" formatCode="General">
                  <c:v>1.6360000000000104E-2</c:v>
                </c:pt>
                <c:pt idx="1637" formatCode="General">
                  <c:v>1.6370000000000062E-2</c:v>
                </c:pt>
                <c:pt idx="1638" formatCode="General">
                  <c:v>1.6379999999999999E-2</c:v>
                </c:pt>
                <c:pt idx="1639">
                  <c:v>1.6390000000000061E-2</c:v>
                </c:pt>
                <c:pt idx="1640" formatCode="General">
                  <c:v>1.6400000000000085E-2</c:v>
                </c:pt>
                <c:pt idx="1641" formatCode="General">
                  <c:v>1.6410000000000063E-2</c:v>
                </c:pt>
                <c:pt idx="1642">
                  <c:v>1.6420000000000105E-2</c:v>
                </c:pt>
                <c:pt idx="1643" formatCode="General">
                  <c:v>1.6430000000000063E-2</c:v>
                </c:pt>
                <c:pt idx="1644" formatCode="General">
                  <c:v>1.6440000000000093E-2</c:v>
                </c:pt>
                <c:pt idx="1645" formatCode="General">
                  <c:v>1.6450000000000062E-2</c:v>
                </c:pt>
                <c:pt idx="1646">
                  <c:v>1.6459999999999999E-2</c:v>
                </c:pt>
                <c:pt idx="1647" formatCode="General">
                  <c:v>1.6470000000000071E-2</c:v>
                </c:pt>
                <c:pt idx="1648" formatCode="General">
                  <c:v>1.6480000000000106E-2</c:v>
                </c:pt>
                <c:pt idx="1649">
                  <c:v>1.6490000000000064E-2</c:v>
                </c:pt>
                <c:pt idx="1650" formatCode="General">
                  <c:v>1.6500000000000101E-2</c:v>
                </c:pt>
                <c:pt idx="1651" formatCode="General">
                  <c:v>1.6510000000000063E-2</c:v>
                </c:pt>
                <c:pt idx="1652" formatCode="General">
                  <c:v>1.6520000000000104E-2</c:v>
                </c:pt>
                <c:pt idx="1653">
                  <c:v>1.6530000000000062E-2</c:v>
                </c:pt>
                <c:pt idx="1654" formatCode="General">
                  <c:v>1.6539999999999999E-2</c:v>
                </c:pt>
                <c:pt idx="1655" formatCode="General">
                  <c:v>1.6550000000000061E-2</c:v>
                </c:pt>
                <c:pt idx="1656">
                  <c:v>1.6560000000000082E-2</c:v>
                </c:pt>
                <c:pt idx="1657" formatCode="General">
                  <c:v>1.657000000000006E-2</c:v>
                </c:pt>
                <c:pt idx="1658" formatCode="General">
                  <c:v>1.6580000000000102E-2</c:v>
                </c:pt>
                <c:pt idx="1659" formatCode="General">
                  <c:v>1.6590000000000063E-2</c:v>
                </c:pt>
                <c:pt idx="1660">
                  <c:v>1.6600000000000115E-2</c:v>
                </c:pt>
                <c:pt idx="1661" formatCode="General">
                  <c:v>1.6610000000000059E-2</c:v>
                </c:pt>
                <c:pt idx="1662" formatCode="General">
                  <c:v>1.6619999999999999E-2</c:v>
                </c:pt>
                <c:pt idx="1663">
                  <c:v>1.6630000000000061E-2</c:v>
                </c:pt>
                <c:pt idx="1664" formatCode="General">
                  <c:v>1.6639999999999999E-2</c:v>
                </c:pt>
                <c:pt idx="1665" formatCode="General">
                  <c:v>1.6650000000000061E-2</c:v>
                </c:pt>
                <c:pt idx="1666" formatCode="General">
                  <c:v>1.6660000000000109E-2</c:v>
                </c:pt>
                <c:pt idx="1667">
                  <c:v>1.6670000000000063E-2</c:v>
                </c:pt>
                <c:pt idx="1668" formatCode="General">
                  <c:v>1.6680000000000111E-2</c:v>
                </c:pt>
                <c:pt idx="1669" formatCode="General">
                  <c:v>1.6690000000000066E-2</c:v>
                </c:pt>
                <c:pt idx="1670">
                  <c:v>1.6700000000000111E-2</c:v>
                </c:pt>
                <c:pt idx="1671" formatCode="General">
                  <c:v>1.6710000000000062E-2</c:v>
                </c:pt>
                <c:pt idx="1672" formatCode="General">
                  <c:v>1.6719999999999999E-2</c:v>
                </c:pt>
                <c:pt idx="1673" formatCode="General">
                  <c:v>1.6730000000000061E-2</c:v>
                </c:pt>
                <c:pt idx="1674">
                  <c:v>1.6740000000000116E-2</c:v>
                </c:pt>
                <c:pt idx="1675" formatCode="General">
                  <c:v>1.6750000000000063E-2</c:v>
                </c:pt>
                <c:pt idx="1676" formatCode="General">
                  <c:v>1.6760000000000112E-2</c:v>
                </c:pt>
                <c:pt idx="1677">
                  <c:v>1.6770000000000083E-2</c:v>
                </c:pt>
                <c:pt idx="1678" formatCode="General">
                  <c:v>1.6780000000000111E-2</c:v>
                </c:pt>
                <c:pt idx="1679" formatCode="General">
                  <c:v>1.6790000000000062E-2</c:v>
                </c:pt>
                <c:pt idx="1680" formatCode="General">
                  <c:v>1.6799999999999999E-2</c:v>
                </c:pt>
                <c:pt idx="1681">
                  <c:v>1.6810000000000071E-2</c:v>
                </c:pt>
                <c:pt idx="1682" formatCode="General">
                  <c:v>1.682000000000012E-2</c:v>
                </c:pt>
                <c:pt idx="1683" formatCode="General">
                  <c:v>1.6830000000000064E-2</c:v>
                </c:pt>
                <c:pt idx="1684">
                  <c:v>1.6840000000000115E-2</c:v>
                </c:pt>
                <c:pt idx="1685" formatCode="General">
                  <c:v>1.6850000000000063E-2</c:v>
                </c:pt>
                <c:pt idx="1686" formatCode="General">
                  <c:v>1.6860000000000111E-2</c:v>
                </c:pt>
                <c:pt idx="1687" formatCode="General">
                  <c:v>1.6870000000000079E-2</c:v>
                </c:pt>
                <c:pt idx="1688">
                  <c:v>1.6879999999999999E-2</c:v>
                </c:pt>
                <c:pt idx="1689" formatCode="General">
                  <c:v>1.6890000000000072E-2</c:v>
                </c:pt>
                <c:pt idx="1690" formatCode="General">
                  <c:v>1.6900000000000096E-2</c:v>
                </c:pt>
                <c:pt idx="1691">
                  <c:v>1.6910000000000064E-2</c:v>
                </c:pt>
                <c:pt idx="1692" formatCode="General">
                  <c:v>1.6920000000000116E-2</c:v>
                </c:pt>
                <c:pt idx="1693" formatCode="General">
                  <c:v>1.6930000000000084E-2</c:v>
                </c:pt>
                <c:pt idx="1694" formatCode="General">
                  <c:v>1.6940000000000115E-2</c:v>
                </c:pt>
                <c:pt idx="1695">
                  <c:v>1.695000000000008E-2</c:v>
                </c:pt>
                <c:pt idx="1696" formatCode="General">
                  <c:v>1.6959999999999999E-2</c:v>
                </c:pt>
                <c:pt idx="1697" formatCode="General">
                  <c:v>1.6970000000000075E-2</c:v>
                </c:pt>
                <c:pt idx="1698">
                  <c:v>1.6980000000000096E-2</c:v>
                </c:pt>
                <c:pt idx="1699" formatCode="General">
                  <c:v>1.6990000000000095E-2</c:v>
                </c:pt>
                <c:pt idx="1700" formatCode="General">
                  <c:v>1.7000000000000067E-2</c:v>
                </c:pt>
                <c:pt idx="1701" formatCode="General">
                  <c:v>1.7010000000000039E-2</c:v>
                </c:pt>
                <c:pt idx="1702">
                  <c:v>1.7020000000000063E-2</c:v>
                </c:pt>
                <c:pt idx="1703" formatCode="General">
                  <c:v>1.7030000000000035E-2</c:v>
                </c:pt>
                <c:pt idx="1704" formatCode="General">
                  <c:v>1.7040000000000062E-2</c:v>
                </c:pt>
                <c:pt idx="1705">
                  <c:v>1.7050000000000041E-2</c:v>
                </c:pt>
                <c:pt idx="1706" formatCode="General">
                  <c:v>1.7060000000000061E-2</c:v>
                </c:pt>
                <c:pt idx="1707" formatCode="General">
                  <c:v>1.7070000000000037E-2</c:v>
                </c:pt>
                <c:pt idx="1708" formatCode="General">
                  <c:v>1.708000000000006E-2</c:v>
                </c:pt>
                <c:pt idx="1709">
                  <c:v>1.7090000000000039E-2</c:v>
                </c:pt>
                <c:pt idx="1710" formatCode="General">
                  <c:v>1.7100000000000063E-2</c:v>
                </c:pt>
                <c:pt idx="1711" formatCode="General">
                  <c:v>1.7110000000000042E-2</c:v>
                </c:pt>
                <c:pt idx="1712">
                  <c:v>1.7120000000000069E-2</c:v>
                </c:pt>
                <c:pt idx="1713" formatCode="General">
                  <c:v>1.7130000000000041E-2</c:v>
                </c:pt>
                <c:pt idx="1714" formatCode="General">
                  <c:v>1.7140000000000051E-2</c:v>
                </c:pt>
                <c:pt idx="1715" formatCode="General">
                  <c:v>1.715000000000004E-2</c:v>
                </c:pt>
                <c:pt idx="1716">
                  <c:v>1.7160000000000061E-2</c:v>
                </c:pt>
                <c:pt idx="1717" formatCode="General">
                  <c:v>1.7170000000000046E-2</c:v>
                </c:pt>
                <c:pt idx="1718" formatCode="General">
                  <c:v>1.7180000000000067E-2</c:v>
                </c:pt>
                <c:pt idx="1719">
                  <c:v>1.7190000000000046E-2</c:v>
                </c:pt>
                <c:pt idx="1720" formatCode="General">
                  <c:v>1.7200000000000069E-2</c:v>
                </c:pt>
                <c:pt idx="1721" formatCode="General">
                  <c:v>1.7210000000000041E-2</c:v>
                </c:pt>
                <c:pt idx="1722" formatCode="General">
                  <c:v>1.7219999999999996E-2</c:v>
                </c:pt>
                <c:pt idx="1723">
                  <c:v>1.7230000000000037E-2</c:v>
                </c:pt>
                <c:pt idx="1724" formatCode="General">
                  <c:v>1.7240000000000071E-2</c:v>
                </c:pt>
                <c:pt idx="1725" formatCode="General">
                  <c:v>1.7250000000000043E-2</c:v>
                </c:pt>
                <c:pt idx="1726">
                  <c:v>1.7260000000000081E-2</c:v>
                </c:pt>
                <c:pt idx="1727" formatCode="General">
                  <c:v>1.7270000000000046E-2</c:v>
                </c:pt>
                <c:pt idx="1728" formatCode="General">
                  <c:v>1.7280000000000073E-2</c:v>
                </c:pt>
                <c:pt idx="1729" formatCode="General">
                  <c:v>1.7290000000000041E-2</c:v>
                </c:pt>
                <c:pt idx="1730">
                  <c:v>1.7299999999999996E-2</c:v>
                </c:pt>
                <c:pt idx="1731" formatCode="General">
                  <c:v>1.7310000000000037E-2</c:v>
                </c:pt>
                <c:pt idx="1732" formatCode="General">
                  <c:v>1.7320000000000065E-2</c:v>
                </c:pt>
                <c:pt idx="1733">
                  <c:v>1.7330000000000047E-2</c:v>
                </c:pt>
                <c:pt idx="1734" formatCode="General">
                  <c:v>1.7340000000000081E-2</c:v>
                </c:pt>
                <c:pt idx="1735" formatCode="General">
                  <c:v>1.7350000000000046E-2</c:v>
                </c:pt>
                <c:pt idx="1736" formatCode="General">
                  <c:v>1.736000000000008E-2</c:v>
                </c:pt>
                <c:pt idx="1737">
                  <c:v>1.7370000000000042E-2</c:v>
                </c:pt>
                <c:pt idx="1738" formatCode="General">
                  <c:v>1.7380000000000062E-2</c:v>
                </c:pt>
                <c:pt idx="1739" formatCode="General">
                  <c:v>1.7390000000000041E-2</c:v>
                </c:pt>
                <c:pt idx="1740">
                  <c:v>1.7400000000000065E-2</c:v>
                </c:pt>
                <c:pt idx="1741" formatCode="General">
                  <c:v>1.7410000000000043E-2</c:v>
                </c:pt>
                <c:pt idx="1742" formatCode="General">
                  <c:v>1.7420000000000078E-2</c:v>
                </c:pt>
                <c:pt idx="1743" formatCode="General">
                  <c:v>1.7430000000000046E-2</c:v>
                </c:pt>
                <c:pt idx="1744">
                  <c:v>1.7440000000000073E-2</c:v>
                </c:pt>
                <c:pt idx="1745" formatCode="General">
                  <c:v>1.7450000000000045E-2</c:v>
                </c:pt>
                <c:pt idx="1746" formatCode="General">
                  <c:v>1.7460000000000069E-2</c:v>
                </c:pt>
                <c:pt idx="1747">
                  <c:v>1.7470000000000041E-2</c:v>
                </c:pt>
                <c:pt idx="1748" formatCode="General">
                  <c:v>1.7480000000000082E-2</c:v>
                </c:pt>
                <c:pt idx="1749" formatCode="General">
                  <c:v>1.7490000000000044E-2</c:v>
                </c:pt>
                <c:pt idx="1750" formatCode="General">
                  <c:v>1.7500000000000071E-2</c:v>
                </c:pt>
                <c:pt idx="1751">
                  <c:v>1.7510000000000046E-2</c:v>
                </c:pt>
                <c:pt idx="1752" formatCode="General">
                  <c:v>1.7520000000000074E-2</c:v>
                </c:pt>
                <c:pt idx="1753" formatCode="General">
                  <c:v>1.7530000000000049E-2</c:v>
                </c:pt>
                <c:pt idx="1754">
                  <c:v>1.7540000000000083E-2</c:v>
                </c:pt>
                <c:pt idx="1755" formatCode="General">
                  <c:v>1.7550000000000048E-2</c:v>
                </c:pt>
                <c:pt idx="1756" formatCode="General">
                  <c:v>1.7560000000000089E-2</c:v>
                </c:pt>
                <c:pt idx="1757" formatCode="General">
                  <c:v>1.7570000000000044E-2</c:v>
                </c:pt>
                <c:pt idx="1758">
                  <c:v>1.7580000000000085E-2</c:v>
                </c:pt>
                <c:pt idx="1759" formatCode="General">
                  <c:v>1.7590000000000047E-2</c:v>
                </c:pt>
                <c:pt idx="1760" formatCode="General">
                  <c:v>1.7600000000000091E-2</c:v>
                </c:pt>
                <c:pt idx="1761">
                  <c:v>1.7610000000000053E-2</c:v>
                </c:pt>
                <c:pt idx="1762" formatCode="General">
                  <c:v>1.7620000000000087E-2</c:v>
                </c:pt>
                <c:pt idx="1763" formatCode="General">
                  <c:v>1.7630000000000055E-2</c:v>
                </c:pt>
                <c:pt idx="1764" formatCode="General">
                  <c:v>1.7640000000000083E-2</c:v>
                </c:pt>
                <c:pt idx="1765">
                  <c:v>1.7650000000000044E-2</c:v>
                </c:pt>
                <c:pt idx="1766" formatCode="General">
                  <c:v>1.7660000000000071E-2</c:v>
                </c:pt>
                <c:pt idx="1767" formatCode="General">
                  <c:v>1.7670000000000057E-2</c:v>
                </c:pt>
                <c:pt idx="1768">
                  <c:v>1.7680000000000091E-2</c:v>
                </c:pt>
                <c:pt idx="1769" formatCode="General">
                  <c:v>1.769000000000006E-2</c:v>
                </c:pt>
                <c:pt idx="1770" formatCode="General">
                  <c:v>1.7700000000000087E-2</c:v>
                </c:pt>
                <c:pt idx="1771" formatCode="General">
                  <c:v>1.7710000000000049E-2</c:v>
                </c:pt>
                <c:pt idx="1772">
                  <c:v>1.7720000000000069E-2</c:v>
                </c:pt>
                <c:pt idx="1773" formatCode="General">
                  <c:v>1.7730000000000044E-2</c:v>
                </c:pt>
                <c:pt idx="1774" formatCode="General">
                  <c:v>1.7740000000000072E-2</c:v>
                </c:pt>
                <c:pt idx="1775">
                  <c:v>1.7750000000000047E-2</c:v>
                </c:pt>
                <c:pt idx="1776" formatCode="General">
                  <c:v>1.7760000000000081E-2</c:v>
                </c:pt>
                <c:pt idx="1777" formatCode="General">
                  <c:v>1.7770000000000046E-2</c:v>
                </c:pt>
                <c:pt idx="1778" formatCode="General">
                  <c:v>1.778000000000008E-2</c:v>
                </c:pt>
                <c:pt idx="1779">
                  <c:v>1.7790000000000049E-2</c:v>
                </c:pt>
                <c:pt idx="1780" formatCode="General">
                  <c:v>1.7800000000000076E-2</c:v>
                </c:pt>
                <c:pt idx="1781" formatCode="General">
                  <c:v>1.7810000000000051E-2</c:v>
                </c:pt>
                <c:pt idx="1782">
                  <c:v>1.7820000000000086E-2</c:v>
                </c:pt>
                <c:pt idx="1783" formatCode="General">
                  <c:v>1.7830000000000061E-2</c:v>
                </c:pt>
                <c:pt idx="1784" formatCode="General">
                  <c:v>1.7840000000000085E-2</c:v>
                </c:pt>
                <c:pt idx="1785" formatCode="General">
                  <c:v>1.785000000000006E-2</c:v>
                </c:pt>
                <c:pt idx="1786">
                  <c:v>1.7860000000000091E-2</c:v>
                </c:pt>
                <c:pt idx="1787" formatCode="General">
                  <c:v>1.7870000000000059E-2</c:v>
                </c:pt>
                <c:pt idx="1788" formatCode="General">
                  <c:v>1.7880000000000111E-2</c:v>
                </c:pt>
                <c:pt idx="1789">
                  <c:v>1.7890000000000055E-2</c:v>
                </c:pt>
                <c:pt idx="1790" formatCode="General">
                  <c:v>1.7900000000000089E-2</c:v>
                </c:pt>
                <c:pt idx="1791" formatCode="General">
                  <c:v>1.7910000000000061E-2</c:v>
                </c:pt>
                <c:pt idx="1792" formatCode="General">
                  <c:v>1.7920000000000085E-2</c:v>
                </c:pt>
                <c:pt idx="1793">
                  <c:v>1.793000000000006E-2</c:v>
                </c:pt>
                <c:pt idx="1794" formatCode="General">
                  <c:v>1.7940000000000091E-2</c:v>
                </c:pt>
                <c:pt idx="1795" formatCode="General">
                  <c:v>1.795000000000006E-2</c:v>
                </c:pt>
                <c:pt idx="1796">
                  <c:v>1.7960000000000111E-2</c:v>
                </c:pt>
                <c:pt idx="1797" formatCode="General">
                  <c:v>1.7970000000000055E-2</c:v>
                </c:pt>
                <c:pt idx="1798" formatCode="General">
                  <c:v>1.7980000000000093E-2</c:v>
                </c:pt>
                <c:pt idx="1799" formatCode="General">
                  <c:v>1.7990000000000044E-2</c:v>
                </c:pt>
                <c:pt idx="1800">
                  <c:v>1.8000000000000071E-2</c:v>
                </c:pt>
                <c:pt idx="1801" formatCode="General">
                  <c:v>1.8010000000000043E-2</c:v>
                </c:pt>
                <c:pt idx="1802" formatCode="General">
                  <c:v>1.8020000000000064E-2</c:v>
                </c:pt>
                <c:pt idx="1803">
                  <c:v>1.8030000000000043E-2</c:v>
                </c:pt>
                <c:pt idx="1804" formatCode="General">
                  <c:v>1.8040000000000073E-2</c:v>
                </c:pt>
                <c:pt idx="1805" formatCode="General">
                  <c:v>1.8050000000000045E-2</c:v>
                </c:pt>
                <c:pt idx="1806" formatCode="General">
                  <c:v>1.8060000000000066E-2</c:v>
                </c:pt>
                <c:pt idx="1807">
                  <c:v>1.8069999999999999E-2</c:v>
                </c:pt>
                <c:pt idx="1808" formatCode="General">
                  <c:v>1.8079999999999999E-2</c:v>
                </c:pt>
                <c:pt idx="1809" formatCode="General">
                  <c:v>1.8090000000000047E-2</c:v>
                </c:pt>
                <c:pt idx="1810">
                  <c:v>1.8100000000000092E-2</c:v>
                </c:pt>
                <c:pt idx="1811" formatCode="General">
                  <c:v>1.811000000000006E-2</c:v>
                </c:pt>
                <c:pt idx="1812" formatCode="General">
                  <c:v>1.8120000000000087E-2</c:v>
                </c:pt>
                <c:pt idx="1813" formatCode="General">
                  <c:v>1.8130000000000059E-2</c:v>
                </c:pt>
                <c:pt idx="1814">
                  <c:v>1.814000000000008E-2</c:v>
                </c:pt>
                <c:pt idx="1815" formatCode="General">
                  <c:v>1.8149999999999999E-2</c:v>
                </c:pt>
                <c:pt idx="1816" formatCode="General">
                  <c:v>1.8159999999999999E-2</c:v>
                </c:pt>
                <c:pt idx="1817">
                  <c:v>1.8170000000000047E-2</c:v>
                </c:pt>
                <c:pt idx="1818" formatCode="General">
                  <c:v>1.8180000000000095E-2</c:v>
                </c:pt>
                <c:pt idx="1819" formatCode="General">
                  <c:v>1.8190000000000001E-2</c:v>
                </c:pt>
                <c:pt idx="1820" formatCode="General">
                  <c:v>1.8200000000000088E-2</c:v>
                </c:pt>
                <c:pt idx="1821">
                  <c:v>1.8210000000000021E-2</c:v>
                </c:pt>
                <c:pt idx="1822" formatCode="General">
                  <c:v>1.8220000000000097E-2</c:v>
                </c:pt>
                <c:pt idx="1823" formatCode="General">
                  <c:v>1.8230000000000059E-2</c:v>
                </c:pt>
                <c:pt idx="1824">
                  <c:v>1.8239999999999999E-2</c:v>
                </c:pt>
                <c:pt idx="1825" formatCode="General">
                  <c:v>1.825000000000004E-2</c:v>
                </c:pt>
                <c:pt idx="1826" formatCode="General">
                  <c:v>1.8259999999999998E-2</c:v>
                </c:pt>
                <c:pt idx="1827" formatCode="General">
                  <c:v>1.827000000000006E-2</c:v>
                </c:pt>
                <c:pt idx="1828">
                  <c:v>1.8280000000000081E-2</c:v>
                </c:pt>
                <c:pt idx="1829" formatCode="General">
                  <c:v>1.8290000000000063E-2</c:v>
                </c:pt>
                <c:pt idx="1830" formatCode="General">
                  <c:v>1.8300000000000101E-2</c:v>
                </c:pt>
                <c:pt idx="1831">
                  <c:v>1.8310000000000062E-2</c:v>
                </c:pt>
                <c:pt idx="1832" formatCode="General">
                  <c:v>1.8319999999999999E-2</c:v>
                </c:pt>
                <c:pt idx="1833" formatCode="General">
                  <c:v>1.8330000000000041E-2</c:v>
                </c:pt>
                <c:pt idx="1834" formatCode="General">
                  <c:v>1.8339999999999999E-2</c:v>
                </c:pt>
                <c:pt idx="1835">
                  <c:v>1.8350000000000061E-2</c:v>
                </c:pt>
                <c:pt idx="1836" formatCode="General">
                  <c:v>1.8360000000000081E-2</c:v>
                </c:pt>
                <c:pt idx="1837" formatCode="General">
                  <c:v>1.8370000000000063E-2</c:v>
                </c:pt>
                <c:pt idx="1838">
                  <c:v>1.8380000000000101E-2</c:v>
                </c:pt>
                <c:pt idx="1839" formatCode="General">
                  <c:v>1.8390000000000063E-2</c:v>
                </c:pt>
                <c:pt idx="1840" formatCode="General">
                  <c:v>1.8400000000000093E-2</c:v>
                </c:pt>
                <c:pt idx="1841" formatCode="General">
                  <c:v>1.8410000000000062E-2</c:v>
                </c:pt>
                <c:pt idx="1842">
                  <c:v>1.8419999999999999E-2</c:v>
                </c:pt>
                <c:pt idx="1843" formatCode="General">
                  <c:v>1.8430000000000061E-2</c:v>
                </c:pt>
                <c:pt idx="1844" formatCode="General">
                  <c:v>1.8440000000000106E-2</c:v>
                </c:pt>
                <c:pt idx="1845">
                  <c:v>1.845000000000006E-2</c:v>
                </c:pt>
                <c:pt idx="1846" formatCode="General">
                  <c:v>1.8460000000000098E-2</c:v>
                </c:pt>
                <c:pt idx="1847" formatCode="General">
                  <c:v>1.8470000000000063E-2</c:v>
                </c:pt>
                <c:pt idx="1848" formatCode="General">
                  <c:v>1.8480000000000104E-2</c:v>
                </c:pt>
                <c:pt idx="1849">
                  <c:v>1.8489999999999999E-2</c:v>
                </c:pt>
                <c:pt idx="1850" formatCode="General">
                  <c:v>1.8499999999999999E-2</c:v>
                </c:pt>
                <c:pt idx="1851" formatCode="General">
                  <c:v>1.8510000000000061E-2</c:v>
                </c:pt>
                <c:pt idx="1852">
                  <c:v>1.8520000000000082E-2</c:v>
                </c:pt>
                <c:pt idx="1853" formatCode="General">
                  <c:v>1.853000000000006E-2</c:v>
                </c:pt>
                <c:pt idx="1854" formatCode="General">
                  <c:v>1.8540000000000102E-2</c:v>
                </c:pt>
                <c:pt idx="1855" formatCode="General">
                  <c:v>1.8550000000000063E-2</c:v>
                </c:pt>
                <c:pt idx="1856">
                  <c:v>1.8560000000000104E-2</c:v>
                </c:pt>
                <c:pt idx="1857" formatCode="General">
                  <c:v>1.8570000000000059E-2</c:v>
                </c:pt>
                <c:pt idx="1858" formatCode="General">
                  <c:v>1.8579999999999999E-2</c:v>
                </c:pt>
                <c:pt idx="1859">
                  <c:v>1.8590000000000061E-2</c:v>
                </c:pt>
                <c:pt idx="1860" formatCode="General">
                  <c:v>1.8599999999999998E-2</c:v>
                </c:pt>
                <c:pt idx="1861" formatCode="General">
                  <c:v>1.8610000000000061E-2</c:v>
                </c:pt>
                <c:pt idx="1862" formatCode="General">
                  <c:v>1.8620000000000102E-2</c:v>
                </c:pt>
                <c:pt idx="1863">
                  <c:v>1.8630000000000063E-2</c:v>
                </c:pt>
                <c:pt idx="1864" formatCode="General">
                  <c:v>1.8640000000000111E-2</c:v>
                </c:pt>
                <c:pt idx="1865" formatCode="General">
                  <c:v>1.8650000000000066E-2</c:v>
                </c:pt>
                <c:pt idx="1866">
                  <c:v>1.8660000000000111E-2</c:v>
                </c:pt>
                <c:pt idx="1867" formatCode="General">
                  <c:v>1.8670000000000062E-2</c:v>
                </c:pt>
                <c:pt idx="1868" formatCode="General">
                  <c:v>1.8679999999999999E-2</c:v>
                </c:pt>
                <c:pt idx="1869" formatCode="General">
                  <c:v>1.8690000000000061E-2</c:v>
                </c:pt>
                <c:pt idx="1870">
                  <c:v>1.8700000000000116E-2</c:v>
                </c:pt>
                <c:pt idx="1871" formatCode="General">
                  <c:v>1.8710000000000063E-2</c:v>
                </c:pt>
                <c:pt idx="1872" formatCode="General">
                  <c:v>1.8720000000000112E-2</c:v>
                </c:pt>
                <c:pt idx="1873">
                  <c:v>1.8730000000000063E-2</c:v>
                </c:pt>
                <c:pt idx="1874" formatCode="General">
                  <c:v>1.8740000000000104E-2</c:v>
                </c:pt>
                <c:pt idx="1875" formatCode="General">
                  <c:v>1.8750000000000062E-2</c:v>
                </c:pt>
                <c:pt idx="1876" formatCode="General">
                  <c:v>1.8759999999999999E-2</c:v>
                </c:pt>
                <c:pt idx="1877">
                  <c:v>1.8770000000000061E-2</c:v>
                </c:pt>
                <c:pt idx="1878" formatCode="General">
                  <c:v>1.878000000000012E-2</c:v>
                </c:pt>
                <c:pt idx="1879" formatCode="General">
                  <c:v>1.8790000000000064E-2</c:v>
                </c:pt>
                <c:pt idx="1880">
                  <c:v>1.8800000000000108E-2</c:v>
                </c:pt>
                <c:pt idx="1881" formatCode="General">
                  <c:v>1.8810000000000063E-2</c:v>
                </c:pt>
                <c:pt idx="1882" formatCode="General">
                  <c:v>1.8820000000000104E-2</c:v>
                </c:pt>
                <c:pt idx="1883" formatCode="General">
                  <c:v>1.8830000000000065E-2</c:v>
                </c:pt>
                <c:pt idx="1884">
                  <c:v>1.8839999999999999E-2</c:v>
                </c:pt>
                <c:pt idx="1885" formatCode="General">
                  <c:v>1.8850000000000072E-2</c:v>
                </c:pt>
                <c:pt idx="1886" formatCode="General">
                  <c:v>1.8860000000000088E-2</c:v>
                </c:pt>
                <c:pt idx="1887">
                  <c:v>1.8870000000000064E-2</c:v>
                </c:pt>
                <c:pt idx="1888" formatCode="General">
                  <c:v>1.8880000000000109E-2</c:v>
                </c:pt>
                <c:pt idx="1889" formatCode="General">
                  <c:v>1.8890000000000073E-2</c:v>
                </c:pt>
                <c:pt idx="1890" formatCode="General">
                  <c:v>1.8900000000000104E-2</c:v>
                </c:pt>
                <c:pt idx="1891">
                  <c:v>1.8910000000000066E-2</c:v>
                </c:pt>
                <c:pt idx="1892" formatCode="General">
                  <c:v>1.8919999999999999E-2</c:v>
                </c:pt>
                <c:pt idx="1893" formatCode="General">
                  <c:v>1.8930000000000061E-2</c:v>
                </c:pt>
                <c:pt idx="1894">
                  <c:v>1.8940000000000089E-2</c:v>
                </c:pt>
                <c:pt idx="1895" formatCode="General">
                  <c:v>1.8950000000000081E-2</c:v>
                </c:pt>
                <c:pt idx="1896" formatCode="General">
                  <c:v>1.8960000000000109E-2</c:v>
                </c:pt>
                <c:pt idx="1897" formatCode="General">
                  <c:v>1.8970000000000074E-2</c:v>
                </c:pt>
                <c:pt idx="1898">
                  <c:v>1.8980000000000115E-2</c:v>
                </c:pt>
                <c:pt idx="1899" formatCode="General">
                  <c:v>1.8990000000000069E-2</c:v>
                </c:pt>
                <c:pt idx="1900" formatCode="General">
                  <c:v>1.9000000000000097E-2</c:v>
                </c:pt>
                <c:pt idx="1901">
                  <c:v>1.9009999999999999E-2</c:v>
                </c:pt>
                <c:pt idx="1902" formatCode="General">
                  <c:v>1.9019999999999999E-2</c:v>
                </c:pt>
                <c:pt idx="1903" formatCode="General">
                  <c:v>1.9030000000000005E-2</c:v>
                </c:pt>
                <c:pt idx="1904" formatCode="General">
                  <c:v>1.9040000000000099E-2</c:v>
                </c:pt>
                <c:pt idx="1905">
                  <c:v>1.9050000000000001E-2</c:v>
                </c:pt>
                <c:pt idx="1906" formatCode="General">
                  <c:v>1.9060000000000098E-2</c:v>
                </c:pt>
                <c:pt idx="1907" formatCode="General">
                  <c:v>1.9070000000000021E-2</c:v>
                </c:pt>
                <c:pt idx="1908">
                  <c:v>1.90800000000001E-2</c:v>
                </c:pt>
                <c:pt idx="1909" formatCode="General">
                  <c:v>1.9089999999999999E-2</c:v>
                </c:pt>
                <c:pt idx="1910" formatCode="General">
                  <c:v>1.9099999999999999E-2</c:v>
                </c:pt>
                <c:pt idx="1911" formatCode="General">
                  <c:v>1.9109999999999999E-2</c:v>
                </c:pt>
                <c:pt idx="1912">
                  <c:v>1.9120000000000099E-2</c:v>
                </c:pt>
                <c:pt idx="1913" formatCode="General">
                  <c:v>1.9130000000000001E-2</c:v>
                </c:pt>
                <c:pt idx="1914" formatCode="General">
                  <c:v>1.9140000000000105E-2</c:v>
                </c:pt>
                <c:pt idx="1915">
                  <c:v>1.9150000000000021E-2</c:v>
                </c:pt>
                <c:pt idx="1916" formatCode="General">
                  <c:v>1.9160000000000104E-2</c:v>
                </c:pt>
                <c:pt idx="1917" formatCode="General">
                  <c:v>1.9170000000000003E-2</c:v>
                </c:pt>
                <c:pt idx="1918" formatCode="General">
                  <c:v>1.9179999999999999E-2</c:v>
                </c:pt>
                <c:pt idx="1919">
                  <c:v>1.9189999999999999E-2</c:v>
                </c:pt>
                <c:pt idx="1920" formatCode="General">
                  <c:v>1.9199999999999998E-2</c:v>
                </c:pt>
                <c:pt idx="1921" formatCode="General">
                  <c:v>1.9210000000000001E-2</c:v>
                </c:pt>
                <c:pt idx="1922">
                  <c:v>1.9220000000000109E-2</c:v>
                </c:pt>
                <c:pt idx="1923" formatCode="General">
                  <c:v>1.9230000000000021E-2</c:v>
                </c:pt>
                <c:pt idx="1924" formatCode="General">
                  <c:v>1.9240000000000104E-2</c:v>
                </c:pt>
                <c:pt idx="1925" formatCode="General">
                  <c:v>1.9250000000000003E-2</c:v>
                </c:pt>
                <c:pt idx="1926">
                  <c:v>1.9259999999999999E-2</c:v>
                </c:pt>
                <c:pt idx="1927" formatCode="General">
                  <c:v>1.9269999999999999E-2</c:v>
                </c:pt>
                <c:pt idx="1928" formatCode="General">
                  <c:v>1.9279999999999999E-2</c:v>
                </c:pt>
                <c:pt idx="1929">
                  <c:v>1.9290000000000043E-2</c:v>
                </c:pt>
                <c:pt idx="1930" formatCode="General">
                  <c:v>1.9300000000000109E-2</c:v>
                </c:pt>
                <c:pt idx="1931" formatCode="General">
                  <c:v>1.9310000000000063E-2</c:v>
                </c:pt>
                <c:pt idx="1932" formatCode="General">
                  <c:v>1.9320000000000104E-2</c:v>
                </c:pt>
                <c:pt idx="1933">
                  <c:v>1.9330000000000003E-2</c:v>
                </c:pt>
                <c:pt idx="1934" formatCode="General">
                  <c:v>1.9340000000000097E-2</c:v>
                </c:pt>
                <c:pt idx="1935" formatCode="General">
                  <c:v>1.9349999999999999E-2</c:v>
                </c:pt>
                <c:pt idx="1936">
                  <c:v>1.9359999999999999E-2</c:v>
                </c:pt>
                <c:pt idx="1937" formatCode="General">
                  <c:v>1.9370000000000043E-2</c:v>
                </c:pt>
                <c:pt idx="1938" formatCode="General">
                  <c:v>1.9380000000000109E-2</c:v>
                </c:pt>
                <c:pt idx="1939" formatCode="General">
                  <c:v>1.9390000000000063E-2</c:v>
                </c:pt>
                <c:pt idx="1940">
                  <c:v>1.9400000000000105E-2</c:v>
                </c:pt>
                <c:pt idx="1941" formatCode="General">
                  <c:v>1.9410000000000083E-2</c:v>
                </c:pt>
                <c:pt idx="1942" formatCode="General">
                  <c:v>1.9420000000000107E-2</c:v>
                </c:pt>
                <c:pt idx="1943">
                  <c:v>1.9429999999999999E-2</c:v>
                </c:pt>
                <c:pt idx="1944" formatCode="General">
                  <c:v>1.9439999999999999E-2</c:v>
                </c:pt>
                <c:pt idx="1945" formatCode="General">
                  <c:v>1.9450000000000085E-2</c:v>
                </c:pt>
                <c:pt idx="1946" formatCode="General">
                  <c:v>1.9460000000000113E-2</c:v>
                </c:pt>
                <c:pt idx="1947">
                  <c:v>1.9470000000000001E-2</c:v>
                </c:pt>
                <c:pt idx="1948" formatCode="General">
                  <c:v>1.9480000000000112E-2</c:v>
                </c:pt>
                <c:pt idx="1949" formatCode="General">
                  <c:v>1.9490000000000021E-2</c:v>
                </c:pt>
                <c:pt idx="1950">
                  <c:v>1.9500000000000108E-2</c:v>
                </c:pt>
                <c:pt idx="1951" formatCode="General">
                  <c:v>1.9510000000000041E-2</c:v>
                </c:pt>
                <c:pt idx="1952" formatCode="General">
                  <c:v>1.9519999999999999E-2</c:v>
                </c:pt>
                <c:pt idx="1953" formatCode="General">
                  <c:v>1.9530000000000061E-2</c:v>
                </c:pt>
                <c:pt idx="1954">
                  <c:v>1.9539999999999998E-2</c:v>
                </c:pt>
                <c:pt idx="1955" formatCode="General">
                  <c:v>1.9550000000000001E-2</c:v>
                </c:pt>
                <c:pt idx="1956" formatCode="General">
                  <c:v>1.9560000000000109E-2</c:v>
                </c:pt>
                <c:pt idx="1957">
                  <c:v>1.9570000000000021E-2</c:v>
                </c:pt>
                <c:pt idx="1958" formatCode="General">
                  <c:v>1.9580000000000115E-2</c:v>
                </c:pt>
                <c:pt idx="1959" formatCode="General">
                  <c:v>1.9590000000000041E-2</c:v>
                </c:pt>
                <c:pt idx="1960" formatCode="General">
                  <c:v>1.9599999999999999E-2</c:v>
                </c:pt>
                <c:pt idx="1961">
                  <c:v>1.9610000000000061E-2</c:v>
                </c:pt>
                <c:pt idx="1962" formatCode="General">
                  <c:v>1.9619999999999999E-2</c:v>
                </c:pt>
                <c:pt idx="1963" formatCode="General">
                  <c:v>1.9630000000000081E-2</c:v>
                </c:pt>
                <c:pt idx="1964">
                  <c:v>1.9640000000000112E-2</c:v>
                </c:pt>
                <c:pt idx="1965" formatCode="General">
                  <c:v>1.9650000000000094E-2</c:v>
                </c:pt>
                <c:pt idx="1966" formatCode="General">
                  <c:v>1.9660000000000111E-2</c:v>
                </c:pt>
                <c:pt idx="1967" formatCode="General">
                  <c:v>1.9670000000000083E-2</c:v>
                </c:pt>
                <c:pt idx="1968">
                  <c:v>1.9680000000000111E-2</c:v>
                </c:pt>
                <c:pt idx="1969" formatCode="General">
                  <c:v>1.9689999999999999E-2</c:v>
                </c:pt>
                <c:pt idx="1970" formatCode="General">
                  <c:v>1.9699999999999999E-2</c:v>
                </c:pt>
                <c:pt idx="1971">
                  <c:v>1.9710000000000092E-2</c:v>
                </c:pt>
                <c:pt idx="1972" formatCode="General">
                  <c:v>1.9720000000000123E-2</c:v>
                </c:pt>
                <c:pt idx="1973" formatCode="General">
                  <c:v>1.9730000000000088E-2</c:v>
                </c:pt>
                <c:pt idx="1974" formatCode="General">
                  <c:v>1.9740000000000112E-2</c:v>
                </c:pt>
                <c:pt idx="1975">
                  <c:v>1.975000000000009E-2</c:v>
                </c:pt>
                <c:pt idx="1976" formatCode="General">
                  <c:v>1.9760000000000111E-2</c:v>
                </c:pt>
                <c:pt idx="1977" formatCode="General">
                  <c:v>1.9769999999999999E-2</c:v>
                </c:pt>
                <c:pt idx="1978">
                  <c:v>1.9779999999999999E-2</c:v>
                </c:pt>
                <c:pt idx="1979" formatCode="General">
                  <c:v>1.9790000000000092E-2</c:v>
                </c:pt>
                <c:pt idx="1980" formatCode="General">
                  <c:v>1.9800000000000113E-2</c:v>
                </c:pt>
                <c:pt idx="1981" formatCode="General">
                  <c:v>1.9810000000000098E-2</c:v>
                </c:pt>
                <c:pt idx="1982">
                  <c:v>1.9820000000000126E-2</c:v>
                </c:pt>
                <c:pt idx="1983" formatCode="General">
                  <c:v>1.9830000000000098E-2</c:v>
                </c:pt>
                <c:pt idx="1984" formatCode="General">
                  <c:v>1.9840000000000114E-2</c:v>
                </c:pt>
                <c:pt idx="1985">
                  <c:v>1.9850000000000097E-2</c:v>
                </c:pt>
                <c:pt idx="1986" formatCode="General">
                  <c:v>1.9859999999999999E-2</c:v>
                </c:pt>
                <c:pt idx="1987" formatCode="General">
                  <c:v>1.9870000000000096E-2</c:v>
                </c:pt>
                <c:pt idx="1988" formatCode="General">
                  <c:v>1.9879999999999998E-2</c:v>
                </c:pt>
                <c:pt idx="1989">
                  <c:v>1.9890000000000099E-2</c:v>
                </c:pt>
                <c:pt idx="1990" formatCode="General">
                  <c:v>1.9900000000000126E-2</c:v>
                </c:pt>
                <c:pt idx="1991" formatCode="General">
                  <c:v>1.9910000000000098E-2</c:v>
                </c:pt>
                <c:pt idx="1992">
                  <c:v>1.9920000000000118E-2</c:v>
                </c:pt>
                <c:pt idx="1993" formatCode="General">
                  <c:v>1.9930000000000097E-2</c:v>
                </c:pt>
                <c:pt idx="1994" formatCode="General">
                  <c:v>1.9939999999999999E-2</c:v>
                </c:pt>
                <c:pt idx="1995" formatCode="General">
                  <c:v>1.9950000000000089E-2</c:v>
                </c:pt>
                <c:pt idx="1996">
                  <c:v>1.9959999999999999E-2</c:v>
                </c:pt>
                <c:pt idx="1997" formatCode="General">
                  <c:v>1.9970000000000099E-2</c:v>
                </c:pt>
                <c:pt idx="1998" formatCode="General">
                  <c:v>1.998000000000013E-2</c:v>
                </c:pt>
                <c:pt idx="1999">
                  <c:v>1.9990000000000098E-2</c:v>
                </c:pt>
                <c:pt idx="2000" formatCode="General">
                  <c:v>2.0000000000000052E-2</c:v>
                </c:pt>
                <c:pt idx="2001" formatCode="General">
                  <c:v>2.001000000000001E-2</c:v>
                </c:pt>
                <c:pt idx="2002" formatCode="General">
                  <c:v>2.002000000000001E-2</c:v>
                </c:pt>
                <c:pt idx="2003">
                  <c:v>2.0029999999999999E-2</c:v>
                </c:pt>
                <c:pt idx="2004" formatCode="General">
                  <c:v>2.0040000000000002E-2</c:v>
                </c:pt>
                <c:pt idx="2005" formatCode="General">
                  <c:v>2.0050000000000002E-2</c:v>
                </c:pt>
                <c:pt idx="2006">
                  <c:v>2.0060000000000001E-2</c:v>
                </c:pt>
                <c:pt idx="2007" formatCode="General">
                  <c:v>2.0070000000000105E-2</c:v>
                </c:pt>
                <c:pt idx="2008" formatCode="General">
                  <c:v>2.0080000000000042E-2</c:v>
                </c:pt>
                <c:pt idx="2009" formatCode="General">
                  <c:v>2.0090000000000011E-2</c:v>
                </c:pt>
                <c:pt idx="2010">
                  <c:v>2.010000000000001E-2</c:v>
                </c:pt>
                <c:pt idx="2011" formatCode="General">
                  <c:v>2.0109999999999999E-2</c:v>
                </c:pt>
                <c:pt idx="2012" formatCode="General">
                  <c:v>2.0119999999999999E-2</c:v>
                </c:pt>
                <c:pt idx="2013">
                  <c:v>2.0129999999999988E-2</c:v>
                </c:pt>
                <c:pt idx="2014" formatCode="General">
                  <c:v>2.0140000000000002E-2</c:v>
                </c:pt>
                <c:pt idx="2015" formatCode="General">
                  <c:v>2.0149999999999998E-2</c:v>
                </c:pt>
                <c:pt idx="2016" formatCode="General">
                  <c:v>2.0159999999999997E-2</c:v>
                </c:pt>
                <c:pt idx="2017">
                  <c:v>2.0170000000000011E-2</c:v>
                </c:pt>
                <c:pt idx="2018" formatCode="General">
                  <c:v>2.018000000000001E-2</c:v>
                </c:pt>
                <c:pt idx="2019" formatCode="General">
                  <c:v>2.019E-2</c:v>
                </c:pt>
                <c:pt idx="2020">
                  <c:v>2.0199999999999999E-2</c:v>
                </c:pt>
                <c:pt idx="2021" formatCode="General">
                  <c:v>2.0210000000000002E-2</c:v>
                </c:pt>
                <c:pt idx="2022" formatCode="General">
                  <c:v>2.0220000000000002E-2</c:v>
                </c:pt>
                <c:pt idx="2023" formatCode="General">
                  <c:v>2.0230000000000106E-2</c:v>
                </c:pt>
                <c:pt idx="2024">
                  <c:v>2.0240000000000011E-2</c:v>
                </c:pt>
                <c:pt idx="2025" formatCode="General">
                  <c:v>2.0250000000000011E-2</c:v>
                </c:pt>
                <c:pt idx="2026" formatCode="General">
                  <c:v>2.026E-2</c:v>
                </c:pt>
                <c:pt idx="2027">
                  <c:v>2.0270000000000114E-2</c:v>
                </c:pt>
                <c:pt idx="2028" formatCode="General">
                  <c:v>2.0280000000000051E-2</c:v>
                </c:pt>
                <c:pt idx="2029" formatCode="General">
                  <c:v>2.0290000000000002E-2</c:v>
                </c:pt>
                <c:pt idx="2030" formatCode="General">
                  <c:v>2.0299999999999999E-2</c:v>
                </c:pt>
                <c:pt idx="2031">
                  <c:v>2.0309999999999998E-2</c:v>
                </c:pt>
                <c:pt idx="2032" formatCode="General">
                  <c:v>2.0319999999999998E-2</c:v>
                </c:pt>
                <c:pt idx="2033" formatCode="General">
                  <c:v>2.0330000000000011E-2</c:v>
                </c:pt>
                <c:pt idx="2034">
                  <c:v>2.034E-2</c:v>
                </c:pt>
                <c:pt idx="2035" formatCode="General">
                  <c:v>2.035E-2</c:v>
                </c:pt>
                <c:pt idx="2036" formatCode="General">
                  <c:v>2.036E-2</c:v>
                </c:pt>
                <c:pt idx="2037" formatCode="General">
                  <c:v>2.0369999999999989E-2</c:v>
                </c:pt>
                <c:pt idx="2038">
                  <c:v>2.0379999999999999E-2</c:v>
                </c:pt>
                <c:pt idx="2039" formatCode="General">
                  <c:v>2.0389999999999998E-2</c:v>
                </c:pt>
                <c:pt idx="2040" formatCode="General">
                  <c:v>2.0400000000000012E-2</c:v>
                </c:pt>
                <c:pt idx="2041">
                  <c:v>2.0410000000000011E-2</c:v>
                </c:pt>
                <c:pt idx="2042" formatCode="General">
                  <c:v>2.0420000000000001E-2</c:v>
                </c:pt>
                <c:pt idx="2043" formatCode="General">
                  <c:v>2.0430000000000132E-2</c:v>
                </c:pt>
                <c:pt idx="2044" formatCode="General">
                  <c:v>2.0440000000000052E-2</c:v>
                </c:pt>
                <c:pt idx="2045">
                  <c:v>2.0450000000000006E-2</c:v>
                </c:pt>
                <c:pt idx="2046" formatCode="General">
                  <c:v>2.0459999999999999E-2</c:v>
                </c:pt>
                <c:pt idx="2047" formatCode="General">
                  <c:v>2.0470000000000085E-2</c:v>
                </c:pt>
                <c:pt idx="2048">
                  <c:v>2.0480000000000012E-2</c:v>
                </c:pt>
                <c:pt idx="2049" formatCode="General">
                  <c:v>2.0490000000000012E-2</c:v>
                </c:pt>
                <c:pt idx="2050" formatCode="General">
                  <c:v>2.0500000000000001E-2</c:v>
                </c:pt>
                <c:pt idx="2051" formatCode="General">
                  <c:v>2.051E-2</c:v>
                </c:pt>
                <c:pt idx="2052">
                  <c:v>2.0519999999999997E-2</c:v>
                </c:pt>
                <c:pt idx="2053" formatCode="General">
                  <c:v>2.0530000000000052E-2</c:v>
                </c:pt>
                <c:pt idx="2054" formatCode="General">
                  <c:v>2.0540000000000006E-2</c:v>
                </c:pt>
                <c:pt idx="2055">
                  <c:v>2.0549999999999999E-2</c:v>
                </c:pt>
                <c:pt idx="2056" formatCode="General">
                  <c:v>2.0559999999999998E-2</c:v>
                </c:pt>
                <c:pt idx="2057" formatCode="General">
                  <c:v>2.0570000000000012E-2</c:v>
                </c:pt>
                <c:pt idx="2058" formatCode="General">
                  <c:v>2.0580000000000001E-2</c:v>
                </c:pt>
                <c:pt idx="2059">
                  <c:v>2.0590000000000001E-2</c:v>
                </c:pt>
                <c:pt idx="2060" formatCode="General">
                  <c:v>2.0600000000000052E-2</c:v>
                </c:pt>
                <c:pt idx="2061" formatCode="General">
                  <c:v>2.0610000000000052E-2</c:v>
                </c:pt>
                <c:pt idx="2062">
                  <c:v>2.0620000000000006E-2</c:v>
                </c:pt>
                <c:pt idx="2063" formatCode="General">
                  <c:v>2.0630000000000079E-2</c:v>
                </c:pt>
                <c:pt idx="2064" formatCode="General">
                  <c:v>2.0640000000000078E-2</c:v>
                </c:pt>
                <c:pt idx="2065" formatCode="General">
                  <c:v>2.0650000000000012E-2</c:v>
                </c:pt>
                <c:pt idx="2066">
                  <c:v>2.0660000000000001E-2</c:v>
                </c:pt>
                <c:pt idx="2067" formatCode="General">
                  <c:v>2.0670000000000115E-2</c:v>
                </c:pt>
                <c:pt idx="2068" formatCode="General">
                  <c:v>2.0680000000000077E-2</c:v>
                </c:pt>
                <c:pt idx="2069">
                  <c:v>2.0690000000000052E-2</c:v>
                </c:pt>
                <c:pt idx="2070" formatCode="General">
                  <c:v>2.070000000000001E-2</c:v>
                </c:pt>
                <c:pt idx="2071" formatCode="General">
                  <c:v>2.0710000000000003E-2</c:v>
                </c:pt>
                <c:pt idx="2072" formatCode="General">
                  <c:v>2.0719999999999999E-2</c:v>
                </c:pt>
                <c:pt idx="2073">
                  <c:v>2.0729999999999998E-2</c:v>
                </c:pt>
                <c:pt idx="2074" formatCode="General">
                  <c:v>2.0740000000000001E-2</c:v>
                </c:pt>
                <c:pt idx="2075" formatCode="General">
                  <c:v>2.0750000000000001E-2</c:v>
                </c:pt>
                <c:pt idx="2076">
                  <c:v>2.0759999999999997E-2</c:v>
                </c:pt>
                <c:pt idx="2077" formatCode="General">
                  <c:v>2.0770000000000042E-2</c:v>
                </c:pt>
                <c:pt idx="2078" formatCode="General">
                  <c:v>2.078000000000001E-2</c:v>
                </c:pt>
                <c:pt idx="2079" formatCode="General">
                  <c:v>2.0790000000000003E-2</c:v>
                </c:pt>
                <c:pt idx="2080">
                  <c:v>2.0799999999999999E-2</c:v>
                </c:pt>
                <c:pt idx="2081" formatCode="General">
                  <c:v>2.0810000000000002E-2</c:v>
                </c:pt>
                <c:pt idx="2082" formatCode="General">
                  <c:v>2.0820000000000002E-2</c:v>
                </c:pt>
                <c:pt idx="2083">
                  <c:v>2.0830000000000105E-2</c:v>
                </c:pt>
                <c:pt idx="2084" formatCode="General">
                  <c:v>2.0840000000000056E-2</c:v>
                </c:pt>
                <c:pt idx="2085" formatCode="General">
                  <c:v>2.0850000000000011E-2</c:v>
                </c:pt>
                <c:pt idx="2086" formatCode="General">
                  <c:v>2.086000000000001E-2</c:v>
                </c:pt>
                <c:pt idx="2087">
                  <c:v>2.0870000000000138E-2</c:v>
                </c:pt>
                <c:pt idx="2088" formatCode="General">
                  <c:v>2.0880000000000083E-2</c:v>
                </c:pt>
                <c:pt idx="2089" formatCode="General">
                  <c:v>2.0890000000000002E-2</c:v>
                </c:pt>
                <c:pt idx="2090">
                  <c:v>2.0900000000000002E-2</c:v>
                </c:pt>
                <c:pt idx="2091" formatCode="General">
                  <c:v>2.0910000000000002E-2</c:v>
                </c:pt>
                <c:pt idx="2092" formatCode="General">
                  <c:v>2.0919999999999998E-2</c:v>
                </c:pt>
                <c:pt idx="2093" formatCode="General">
                  <c:v>2.0930000000000011E-2</c:v>
                </c:pt>
                <c:pt idx="2094">
                  <c:v>2.0940000000000011E-2</c:v>
                </c:pt>
                <c:pt idx="2095" formatCode="General">
                  <c:v>2.095E-2</c:v>
                </c:pt>
                <c:pt idx="2096" formatCode="General">
                  <c:v>2.0959999999999999E-2</c:v>
                </c:pt>
                <c:pt idx="2097">
                  <c:v>2.0969999999999999E-2</c:v>
                </c:pt>
                <c:pt idx="2098" formatCode="General">
                  <c:v>2.0980000000000002E-2</c:v>
                </c:pt>
                <c:pt idx="2099" formatCode="General">
                  <c:v>2.0989999999999998E-2</c:v>
                </c:pt>
                <c:pt idx="2100" formatCode="General">
                  <c:v>2.1000000000000095E-2</c:v>
                </c:pt>
                <c:pt idx="2101">
                  <c:v>2.1010000000000011E-2</c:v>
                </c:pt>
                <c:pt idx="2102" formatCode="General">
                  <c:v>2.1020000000000011E-2</c:v>
                </c:pt>
                <c:pt idx="2103" formatCode="General">
                  <c:v>2.1030000000000139E-2</c:v>
                </c:pt>
                <c:pt idx="2104">
                  <c:v>2.1040000000000114E-2</c:v>
                </c:pt>
                <c:pt idx="2105" formatCode="General">
                  <c:v>2.1050000000000051E-2</c:v>
                </c:pt>
                <c:pt idx="2106" formatCode="General">
                  <c:v>2.1060000000000002E-2</c:v>
                </c:pt>
                <c:pt idx="2107" formatCode="General">
                  <c:v>2.1070000000000092E-2</c:v>
                </c:pt>
                <c:pt idx="2108">
                  <c:v>2.1080000000000095E-2</c:v>
                </c:pt>
                <c:pt idx="2109" formatCode="General">
                  <c:v>2.1090000000000012E-2</c:v>
                </c:pt>
                <c:pt idx="2110" formatCode="General">
                  <c:v>2.1100000000000011E-2</c:v>
                </c:pt>
                <c:pt idx="2111">
                  <c:v>2.111E-2</c:v>
                </c:pt>
                <c:pt idx="2112" formatCode="General">
                  <c:v>2.112E-2</c:v>
                </c:pt>
                <c:pt idx="2113" formatCode="General">
                  <c:v>2.1129999999999999E-2</c:v>
                </c:pt>
                <c:pt idx="2114" formatCode="General">
                  <c:v>2.1140000000000006E-2</c:v>
                </c:pt>
                <c:pt idx="2115">
                  <c:v>2.1149999999999999E-2</c:v>
                </c:pt>
                <c:pt idx="2116" formatCode="General">
                  <c:v>2.1159999999999998E-2</c:v>
                </c:pt>
                <c:pt idx="2117" formatCode="General">
                  <c:v>2.1170000000000012E-2</c:v>
                </c:pt>
                <c:pt idx="2118">
                  <c:v>2.1180000000000011E-2</c:v>
                </c:pt>
                <c:pt idx="2119" formatCode="General">
                  <c:v>2.1190000000000001E-2</c:v>
                </c:pt>
                <c:pt idx="2120" formatCode="General">
                  <c:v>2.1200000000000115E-2</c:v>
                </c:pt>
                <c:pt idx="2121" formatCode="General">
                  <c:v>2.1210000000000052E-2</c:v>
                </c:pt>
                <c:pt idx="2122">
                  <c:v>2.1220000000000006E-2</c:v>
                </c:pt>
                <c:pt idx="2123" formatCode="General">
                  <c:v>2.1230000000000103E-2</c:v>
                </c:pt>
                <c:pt idx="2124" formatCode="General">
                  <c:v>2.1240000000000092E-2</c:v>
                </c:pt>
                <c:pt idx="2125">
                  <c:v>2.1250000000000012E-2</c:v>
                </c:pt>
                <c:pt idx="2126" formatCode="General">
                  <c:v>2.1260000000000012E-2</c:v>
                </c:pt>
                <c:pt idx="2127" formatCode="General">
                  <c:v>2.1270000000000157E-2</c:v>
                </c:pt>
                <c:pt idx="2128" formatCode="General">
                  <c:v>2.1280000000000104E-2</c:v>
                </c:pt>
                <c:pt idx="2129">
                  <c:v>2.1290000000000052E-2</c:v>
                </c:pt>
                <c:pt idx="2130" formatCode="General">
                  <c:v>2.1300000000000006E-2</c:v>
                </c:pt>
                <c:pt idx="2131" formatCode="General">
                  <c:v>2.1310000000000006E-2</c:v>
                </c:pt>
                <c:pt idx="2132">
                  <c:v>2.1319999999999999E-2</c:v>
                </c:pt>
                <c:pt idx="2133" formatCode="General">
                  <c:v>2.1329999999999998E-2</c:v>
                </c:pt>
                <c:pt idx="2134" formatCode="General">
                  <c:v>2.1340000000000012E-2</c:v>
                </c:pt>
                <c:pt idx="2135" formatCode="General">
                  <c:v>2.1350000000000001E-2</c:v>
                </c:pt>
                <c:pt idx="2136">
                  <c:v>2.1360000000000001E-2</c:v>
                </c:pt>
                <c:pt idx="2137" formatCode="General">
                  <c:v>2.1370000000000052E-2</c:v>
                </c:pt>
                <c:pt idx="2138" formatCode="General">
                  <c:v>2.1380000000000052E-2</c:v>
                </c:pt>
                <c:pt idx="2139">
                  <c:v>2.1390000000000006E-2</c:v>
                </c:pt>
                <c:pt idx="2140" formatCode="General">
                  <c:v>2.1400000000000079E-2</c:v>
                </c:pt>
                <c:pt idx="2141" formatCode="General">
                  <c:v>2.1410000000000012E-2</c:v>
                </c:pt>
                <c:pt idx="2142" formatCode="General">
                  <c:v>2.1420000000000002E-2</c:v>
                </c:pt>
                <c:pt idx="2143">
                  <c:v>2.143000000000015E-2</c:v>
                </c:pt>
                <c:pt idx="2144" formatCode="General">
                  <c:v>2.1440000000000091E-2</c:v>
                </c:pt>
                <c:pt idx="2145" formatCode="General">
                  <c:v>2.1450000000000052E-2</c:v>
                </c:pt>
                <c:pt idx="2146">
                  <c:v>2.1460000000000042E-2</c:v>
                </c:pt>
                <c:pt idx="2147" formatCode="General">
                  <c:v>2.1470000000000173E-2</c:v>
                </c:pt>
                <c:pt idx="2148" formatCode="General">
                  <c:v>2.1480000000000114E-2</c:v>
                </c:pt>
                <c:pt idx="2149" formatCode="General">
                  <c:v>2.1490000000000016E-2</c:v>
                </c:pt>
                <c:pt idx="2150">
                  <c:v>2.1500000000000002E-2</c:v>
                </c:pt>
                <c:pt idx="2151" formatCode="General">
                  <c:v>2.1510000000000001E-2</c:v>
                </c:pt>
                <c:pt idx="2152" formatCode="General">
                  <c:v>2.1520000000000001E-2</c:v>
                </c:pt>
                <c:pt idx="2153">
                  <c:v>2.1530000000000056E-2</c:v>
                </c:pt>
                <c:pt idx="2154" formatCode="General">
                  <c:v>2.1540000000000011E-2</c:v>
                </c:pt>
                <c:pt idx="2155" formatCode="General">
                  <c:v>2.155000000000001E-2</c:v>
                </c:pt>
                <c:pt idx="2156" formatCode="General">
                  <c:v>2.1560000000000003E-2</c:v>
                </c:pt>
                <c:pt idx="2157">
                  <c:v>2.1569999999999999E-2</c:v>
                </c:pt>
                <c:pt idx="2158" formatCode="General">
                  <c:v>2.1580000000000002E-2</c:v>
                </c:pt>
                <c:pt idx="2159" formatCode="General">
                  <c:v>2.1590000000000002E-2</c:v>
                </c:pt>
                <c:pt idx="2160">
                  <c:v>2.1600000000000105E-2</c:v>
                </c:pt>
                <c:pt idx="2161" formatCode="General">
                  <c:v>2.1610000000000056E-2</c:v>
                </c:pt>
                <c:pt idx="2162" formatCode="General">
                  <c:v>2.1620000000000011E-2</c:v>
                </c:pt>
                <c:pt idx="2163" formatCode="General">
                  <c:v>2.163000000000017E-2</c:v>
                </c:pt>
                <c:pt idx="2164">
                  <c:v>2.1640000000000121E-2</c:v>
                </c:pt>
                <c:pt idx="2165" formatCode="General">
                  <c:v>2.1650000000000016E-2</c:v>
                </c:pt>
                <c:pt idx="2166" formatCode="General">
                  <c:v>2.1660000000000002E-2</c:v>
                </c:pt>
                <c:pt idx="2167">
                  <c:v>2.1670000000000154E-2</c:v>
                </c:pt>
                <c:pt idx="2168" formatCode="General">
                  <c:v>2.1680000000000105E-2</c:v>
                </c:pt>
                <c:pt idx="2169" formatCode="General">
                  <c:v>2.1690000000000056E-2</c:v>
                </c:pt>
                <c:pt idx="2170" formatCode="General">
                  <c:v>2.1700000000000011E-2</c:v>
                </c:pt>
                <c:pt idx="2171">
                  <c:v>2.1710000000000011E-2</c:v>
                </c:pt>
                <c:pt idx="2172" formatCode="General">
                  <c:v>2.172E-2</c:v>
                </c:pt>
                <c:pt idx="2173" formatCode="General">
                  <c:v>2.1729999999999999E-2</c:v>
                </c:pt>
                <c:pt idx="2174">
                  <c:v>2.1740000000000002E-2</c:v>
                </c:pt>
                <c:pt idx="2175" formatCode="General">
                  <c:v>2.1750000000000002E-2</c:v>
                </c:pt>
                <c:pt idx="2176" formatCode="General">
                  <c:v>2.1759999999999998E-2</c:v>
                </c:pt>
                <c:pt idx="2177" formatCode="General">
                  <c:v>2.1770000000000074E-2</c:v>
                </c:pt>
                <c:pt idx="2178">
                  <c:v>2.1780000000000011E-2</c:v>
                </c:pt>
                <c:pt idx="2179" formatCode="General">
                  <c:v>2.1790000000000011E-2</c:v>
                </c:pt>
                <c:pt idx="2180" formatCode="General">
                  <c:v>2.1800000000000139E-2</c:v>
                </c:pt>
                <c:pt idx="2181">
                  <c:v>2.1810000000000072E-2</c:v>
                </c:pt>
                <c:pt idx="2182" formatCode="General">
                  <c:v>2.1820000000000016E-2</c:v>
                </c:pt>
                <c:pt idx="2183" formatCode="General">
                  <c:v>2.1830000000000131E-2</c:v>
                </c:pt>
                <c:pt idx="2184" formatCode="General">
                  <c:v>2.184000000000012E-2</c:v>
                </c:pt>
                <c:pt idx="2185">
                  <c:v>2.1850000000000074E-2</c:v>
                </c:pt>
                <c:pt idx="2186" formatCode="General">
                  <c:v>2.1860000000000011E-2</c:v>
                </c:pt>
                <c:pt idx="2187" formatCode="General">
                  <c:v>2.1870000000000184E-2</c:v>
                </c:pt>
                <c:pt idx="2188">
                  <c:v>2.1880000000000139E-2</c:v>
                </c:pt>
                <c:pt idx="2189" formatCode="General">
                  <c:v>2.18900000000001E-2</c:v>
                </c:pt>
                <c:pt idx="2190" formatCode="General">
                  <c:v>2.1900000000000051E-2</c:v>
                </c:pt>
                <c:pt idx="2191" formatCode="General">
                  <c:v>2.1910000000000002E-2</c:v>
                </c:pt>
                <c:pt idx="2192">
                  <c:v>2.1919999999999999E-2</c:v>
                </c:pt>
                <c:pt idx="2193" formatCode="General">
                  <c:v>2.1930000000000081E-2</c:v>
                </c:pt>
                <c:pt idx="2194" formatCode="General">
                  <c:v>2.1940000000000012E-2</c:v>
                </c:pt>
                <c:pt idx="2195">
                  <c:v>2.1950000000000011E-2</c:v>
                </c:pt>
                <c:pt idx="2196" formatCode="General">
                  <c:v>2.196E-2</c:v>
                </c:pt>
                <c:pt idx="2197" formatCode="General">
                  <c:v>2.1970000000000101E-2</c:v>
                </c:pt>
                <c:pt idx="2198" formatCode="General">
                  <c:v>2.1980000000000052E-2</c:v>
                </c:pt>
                <c:pt idx="2199">
                  <c:v>2.1990000000000006E-2</c:v>
                </c:pt>
                <c:pt idx="2200" formatCode="General">
                  <c:v>2.2000000000000096E-2</c:v>
                </c:pt>
                <c:pt idx="2201" formatCode="General">
                  <c:v>2.2010000000000012E-2</c:v>
                </c:pt>
                <c:pt idx="2202">
                  <c:v>2.2020000000000012E-2</c:v>
                </c:pt>
                <c:pt idx="2203" formatCode="General">
                  <c:v>2.2030000000000206E-2</c:v>
                </c:pt>
                <c:pt idx="2204" formatCode="General">
                  <c:v>2.2040000000000157E-2</c:v>
                </c:pt>
                <c:pt idx="2205" formatCode="General">
                  <c:v>2.2050000000000052E-2</c:v>
                </c:pt>
                <c:pt idx="2206">
                  <c:v>2.2060000000000052E-2</c:v>
                </c:pt>
                <c:pt idx="2207" formatCode="General">
                  <c:v>2.2070000000000155E-2</c:v>
                </c:pt>
                <c:pt idx="2208" formatCode="General">
                  <c:v>2.2080000000000138E-2</c:v>
                </c:pt>
                <c:pt idx="2209">
                  <c:v>2.2090000000000012E-2</c:v>
                </c:pt>
                <c:pt idx="2210" formatCode="General">
                  <c:v>2.2100000000000012E-2</c:v>
                </c:pt>
                <c:pt idx="2211" formatCode="General">
                  <c:v>2.2110000000000001E-2</c:v>
                </c:pt>
                <c:pt idx="2212" formatCode="General">
                  <c:v>2.2120000000000001E-2</c:v>
                </c:pt>
                <c:pt idx="2213">
                  <c:v>2.2130000000000052E-2</c:v>
                </c:pt>
                <c:pt idx="2214" formatCode="General">
                  <c:v>2.2140000000000052E-2</c:v>
                </c:pt>
                <c:pt idx="2215" formatCode="General">
                  <c:v>2.2150000000000006E-2</c:v>
                </c:pt>
                <c:pt idx="2216">
                  <c:v>2.2160000000000006E-2</c:v>
                </c:pt>
                <c:pt idx="2217" formatCode="General">
                  <c:v>2.2170000000000079E-2</c:v>
                </c:pt>
                <c:pt idx="2218" formatCode="General">
                  <c:v>2.2180000000000012E-2</c:v>
                </c:pt>
                <c:pt idx="2219" formatCode="General">
                  <c:v>2.2190000000000001E-2</c:v>
                </c:pt>
                <c:pt idx="2220">
                  <c:v>2.2200000000000143E-2</c:v>
                </c:pt>
                <c:pt idx="2221" formatCode="General">
                  <c:v>2.2210000000000087E-2</c:v>
                </c:pt>
                <c:pt idx="2222" formatCode="General">
                  <c:v>2.2220000000000052E-2</c:v>
                </c:pt>
                <c:pt idx="2223">
                  <c:v>2.2230000000000204E-2</c:v>
                </c:pt>
                <c:pt idx="2224" formatCode="General">
                  <c:v>2.2240000000000145E-2</c:v>
                </c:pt>
                <c:pt idx="2225" formatCode="General">
                  <c:v>2.2250000000000079E-2</c:v>
                </c:pt>
                <c:pt idx="2226" formatCode="General">
                  <c:v>2.2260000000000012E-2</c:v>
                </c:pt>
                <c:pt idx="2227">
                  <c:v>2.227000000000021E-2</c:v>
                </c:pt>
                <c:pt idx="2228" formatCode="General">
                  <c:v>2.2280000000000154E-2</c:v>
                </c:pt>
                <c:pt idx="2229" formatCode="General">
                  <c:v>2.2290000000000091E-2</c:v>
                </c:pt>
                <c:pt idx="2230">
                  <c:v>2.2300000000000052E-2</c:v>
                </c:pt>
                <c:pt idx="2231" formatCode="General">
                  <c:v>2.231000000000001E-2</c:v>
                </c:pt>
                <c:pt idx="2232" formatCode="General">
                  <c:v>2.232000000000001E-2</c:v>
                </c:pt>
                <c:pt idx="2233" formatCode="General">
                  <c:v>2.2329999999999999E-2</c:v>
                </c:pt>
                <c:pt idx="2234">
                  <c:v>2.2340000000000016E-2</c:v>
                </c:pt>
                <c:pt idx="2235" formatCode="General">
                  <c:v>2.2350000000000002E-2</c:v>
                </c:pt>
                <c:pt idx="2236" formatCode="General">
                  <c:v>2.2360000000000001E-2</c:v>
                </c:pt>
                <c:pt idx="2237">
                  <c:v>2.2370000000000105E-2</c:v>
                </c:pt>
                <c:pt idx="2238" formatCode="General">
                  <c:v>2.2380000000000056E-2</c:v>
                </c:pt>
                <c:pt idx="2239" formatCode="General">
                  <c:v>2.2390000000000011E-2</c:v>
                </c:pt>
                <c:pt idx="2240" formatCode="General">
                  <c:v>2.2400000000000152E-2</c:v>
                </c:pt>
                <c:pt idx="2241">
                  <c:v>2.2410000000000114E-2</c:v>
                </c:pt>
                <c:pt idx="2242" formatCode="General">
                  <c:v>2.2420000000000016E-2</c:v>
                </c:pt>
                <c:pt idx="2243" formatCode="General">
                  <c:v>2.2430000000000189E-2</c:v>
                </c:pt>
                <c:pt idx="2244">
                  <c:v>2.244000000000013E-2</c:v>
                </c:pt>
                <c:pt idx="2245" formatCode="General">
                  <c:v>2.2450000000000105E-2</c:v>
                </c:pt>
                <c:pt idx="2246" formatCode="General">
                  <c:v>2.2460000000000056E-2</c:v>
                </c:pt>
                <c:pt idx="2247" formatCode="General">
                  <c:v>2.2470000000000205E-2</c:v>
                </c:pt>
                <c:pt idx="2248">
                  <c:v>2.2480000000000153E-2</c:v>
                </c:pt>
                <c:pt idx="2249" formatCode="General">
                  <c:v>2.2490000000000118E-2</c:v>
                </c:pt>
                <c:pt idx="2250" formatCode="General">
                  <c:v>2.2500000000000072E-2</c:v>
                </c:pt>
                <c:pt idx="2251">
                  <c:v>2.2510000000000002E-2</c:v>
                </c:pt>
                <c:pt idx="2252" formatCode="General">
                  <c:v>2.2520000000000002E-2</c:v>
                </c:pt>
                <c:pt idx="2253" formatCode="General">
                  <c:v>2.2530000000000105E-2</c:v>
                </c:pt>
                <c:pt idx="2254" formatCode="General">
                  <c:v>2.2540000000000074E-2</c:v>
                </c:pt>
                <c:pt idx="2255">
                  <c:v>2.2550000000000011E-2</c:v>
                </c:pt>
                <c:pt idx="2256" formatCode="General">
                  <c:v>2.2560000000000011E-2</c:v>
                </c:pt>
                <c:pt idx="2257" formatCode="General">
                  <c:v>2.2570000000000118E-2</c:v>
                </c:pt>
                <c:pt idx="2258">
                  <c:v>2.2580000000000072E-2</c:v>
                </c:pt>
                <c:pt idx="2259" formatCode="General">
                  <c:v>2.2590000000000002E-2</c:v>
                </c:pt>
                <c:pt idx="2260" formatCode="General">
                  <c:v>2.260000000000013E-2</c:v>
                </c:pt>
                <c:pt idx="2261" formatCode="General">
                  <c:v>2.2610000000000106E-2</c:v>
                </c:pt>
                <c:pt idx="2262">
                  <c:v>2.2620000000000064E-2</c:v>
                </c:pt>
                <c:pt idx="2263" formatCode="General">
                  <c:v>2.2630000000000206E-2</c:v>
                </c:pt>
                <c:pt idx="2264" formatCode="General">
                  <c:v>2.2640000000000139E-2</c:v>
                </c:pt>
                <c:pt idx="2265">
                  <c:v>2.2650000000000118E-2</c:v>
                </c:pt>
                <c:pt idx="2266" formatCode="General">
                  <c:v>2.266000000000009E-2</c:v>
                </c:pt>
                <c:pt idx="2267" formatCode="General">
                  <c:v>2.2670000000000207E-2</c:v>
                </c:pt>
                <c:pt idx="2268" formatCode="General">
                  <c:v>2.2680000000000179E-2</c:v>
                </c:pt>
                <c:pt idx="2269">
                  <c:v>2.2690000000000109E-2</c:v>
                </c:pt>
                <c:pt idx="2270" formatCode="General">
                  <c:v>2.2700000000000012E-2</c:v>
                </c:pt>
                <c:pt idx="2271" formatCode="General">
                  <c:v>2.2710000000000011E-2</c:v>
                </c:pt>
                <c:pt idx="2272">
                  <c:v>2.2720000000000011E-2</c:v>
                </c:pt>
                <c:pt idx="2273" formatCode="General">
                  <c:v>2.2730000000000132E-2</c:v>
                </c:pt>
                <c:pt idx="2274" formatCode="General">
                  <c:v>2.2740000000000052E-2</c:v>
                </c:pt>
                <c:pt idx="2275" formatCode="General">
                  <c:v>2.2750000000000006E-2</c:v>
                </c:pt>
                <c:pt idx="2276">
                  <c:v>2.2759999999999999E-2</c:v>
                </c:pt>
                <c:pt idx="2277" formatCode="General">
                  <c:v>2.2770000000000089E-2</c:v>
                </c:pt>
                <c:pt idx="2278" formatCode="General">
                  <c:v>2.2780000000000012E-2</c:v>
                </c:pt>
                <c:pt idx="2279">
                  <c:v>2.2790000000000012E-2</c:v>
                </c:pt>
                <c:pt idx="2280" formatCode="General">
                  <c:v>2.2800000000000195E-2</c:v>
                </c:pt>
                <c:pt idx="2281" formatCode="General">
                  <c:v>2.2810000000000132E-2</c:v>
                </c:pt>
                <c:pt idx="2282" formatCode="General">
                  <c:v>2.2820000000000052E-2</c:v>
                </c:pt>
                <c:pt idx="2283">
                  <c:v>2.2830000000000218E-2</c:v>
                </c:pt>
                <c:pt idx="2284" formatCode="General">
                  <c:v>2.284000000000019E-2</c:v>
                </c:pt>
                <c:pt idx="2285" formatCode="General">
                  <c:v>2.2850000000000092E-2</c:v>
                </c:pt>
                <c:pt idx="2286">
                  <c:v>2.2860000000000012E-2</c:v>
                </c:pt>
                <c:pt idx="2287" formatCode="General">
                  <c:v>2.287000000000021E-2</c:v>
                </c:pt>
                <c:pt idx="2288" formatCode="General">
                  <c:v>2.2880000000000195E-2</c:v>
                </c:pt>
                <c:pt idx="2289" formatCode="General">
                  <c:v>2.2890000000000115E-2</c:v>
                </c:pt>
                <c:pt idx="2290">
                  <c:v>2.2900000000000052E-2</c:v>
                </c:pt>
                <c:pt idx="2291" formatCode="General">
                  <c:v>2.2910000000000052E-2</c:v>
                </c:pt>
                <c:pt idx="2292" formatCode="General">
                  <c:v>2.2920000000000006E-2</c:v>
                </c:pt>
                <c:pt idx="2293">
                  <c:v>2.2930000000000093E-2</c:v>
                </c:pt>
                <c:pt idx="2294" formatCode="General">
                  <c:v>2.2940000000000012E-2</c:v>
                </c:pt>
                <c:pt idx="2295" formatCode="General">
                  <c:v>2.2950000000000012E-2</c:v>
                </c:pt>
                <c:pt idx="2296" formatCode="General">
                  <c:v>2.2960000000000001E-2</c:v>
                </c:pt>
                <c:pt idx="2297">
                  <c:v>2.2970000000000115E-2</c:v>
                </c:pt>
                <c:pt idx="2298" formatCode="General">
                  <c:v>2.2980000000000052E-2</c:v>
                </c:pt>
                <c:pt idx="2299" formatCode="General">
                  <c:v>2.2990000000000052E-2</c:v>
                </c:pt>
                <c:pt idx="2300">
                  <c:v>2.300000000000001E-2</c:v>
                </c:pt>
                <c:pt idx="2301" formatCode="General">
                  <c:v>2.3010000000000003E-2</c:v>
                </c:pt>
                <c:pt idx="2302" formatCode="General">
                  <c:v>2.3019999999999999E-2</c:v>
                </c:pt>
                <c:pt idx="2303" formatCode="General">
                  <c:v>2.3029999999999998E-2</c:v>
                </c:pt>
                <c:pt idx="2304">
                  <c:v>2.3040000000000001E-2</c:v>
                </c:pt>
                <c:pt idx="2305" formatCode="General">
                  <c:v>2.3050000000000001E-2</c:v>
                </c:pt>
                <c:pt idx="2306" formatCode="General">
                  <c:v>2.3059999999999997E-2</c:v>
                </c:pt>
                <c:pt idx="2307">
                  <c:v>2.3070000000000052E-2</c:v>
                </c:pt>
                <c:pt idx="2308" formatCode="General">
                  <c:v>2.308000000000001E-2</c:v>
                </c:pt>
                <c:pt idx="2309" formatCode="General">
                  <c:v>2.3090000000000003E-2</c:v>
                </c:pt>
                <c:pt idx="2310" formatCode="General">
                  <c:v>2.3099999999999999E-2</c:v>
                </c:pt>
                <c:pt idx="2311">
                  <c:v>2.3109999999999999E-2</c:v>
                </c:pt>
                <c:pt idx="2312" formatCode="General">
                  <c:v>2.3119999999999988E-2</c:v>
                </c:pt>
                <c:pt idx="2313" formatCode="General">
                  <c:v>2.3130000000000001E-2</c:v>
                </c:pt>
                <c:pt idx="2314">
                  <c:v>2.3139999999999997E-2</c:v>
                </c:pt>
                <c:pt idx="2315" formatCode="General">
                  <c:v>2.3149999999999997E-2</c:v>
                </c:pt>
                <c:pt idx="2316" formatCode="General">
                  <c:v>2.3159999999999997E-2</c:v>
                </c:pt>
                <c:pt idx="2317" formatCode="General">
                  <c:v>2.317000000000001E-2</c:v>
                </c:pt>
                <c:pt idx="2318">
                  <c:v>2.3179999999999999E-2</c:v>
                </c:pt>
                <c:pt idx="2319" formatCode="General">
                  <c:v>2.3189999999999999E-2</c:v>
                </c:pt>
                <c:pt idx="2320" formatCode="General">
                  <c:v>2.3199999999999988E-2</c:v>
                </c:pt>
                <c:pt idx="2321">
                  <c:v>2.3210000000000001E-2</c:v>
                </c:pt>
                <c:pt idx="2322" formatCode="General">
                  <c:v>2.3219999999999998E-2</c:v>
                </c:pt>
                <c:pt idx="2323" formatCode="General">
                  <c:v>2.3230000000000056E-2</c:v>
                </c:pt>
                <c:pt idx="2324" formatCode="General">
                  <c:v>2.3240000000000011E-2</c:v>
                </c:pt>
                <c:pt idx="2325">
                  <c:v>2.325000000000001E-2</c:v>
                </c:pt>
                <c:pt idx="2326" formatCode="General">
                  <c:v>2.3259999999999999E-2</c:v>
                </c:pt>
                <c:pt idx="2327" formatCode="General">
                  <c:v>2.3269999999999999E-2</c:v>
                </c:pt>
                <c:pt idx="2328">
                  <c:v>2.3280000000000002E-2</c:v>
                </c:pt>
                <c:pt idx="2329" formatCode="General">
                  <c:v>2.3290000000000002E-2</c:v>
                </c:pt>
                <c:pt idx="2330" formatCode="General">
                  <c:v>2.3299999999999998E-2</c:v>
                </c:pt>
                <c:pt idx="2331" formatCode="General">
                  <c:v>2.3309999999999997E-2</c:v>
                </c:pt>
                <c:pt idx="2332">
                  <c:v>2.3319999999999997E-2</c:v>
                </c:pt>
                <c:pt idx="2333" formatCode="General">
                  <c:v>2.333000000000001E-2</c:v>
                </c:pt>
                <c:pt idx="2334" formatCode="General">
                  <c:v>2.334E-2</c:v>
                </c:pt>
                <c:pt idx="2335">
                  <c:v>2.3349999999999999E-2</c:v>
                </c:pt>
                <c:pt idx="2336" formatCode="General">
                  <c:v>2.3359999999999988E-2</c:v>
                </c:pt>
                <c:pt idx="2337" formatCode="General">
                  <c:v>2.3369999999999988E-2</c:v>
                </c:pt>
                <c:pt idx="2338" formatCode="General">
                  <c:v>2.3379999999999998E-2</c:v>
                </c:pt>
                <c:pt idx="2339">
                  <c:v>2.3389999999999998E-2</c:v>
                </c:pt>
                <c:pt idx="2340" formatCode="General">
                  <c:v>2.3400000000000011E-2</c:v>
                </c:pt>
                <c:pt idx="2341" formatCode="General">
                  <c:v>2.3410000000000011E-2</c:v>
                </c:pt>
                <c:pt idx="2342">
                  <c:v>2.342E-2</c:v>
                </c:pt>
                <c:pt idx="2343" formatCode="General">
                  <c:v>2.3429999999999999E-2</c:v>
                </c:pt>
                <c:pt idx="2344" formatCode="General">
                  <c:v>2.3440000000000006E-2</c:v>
                </c:pt>
                <c:pt idx="2345" formatCode="General">
                  <c:v>2.3449999999999999E-2</c:v>
                </c:pt>
                <c:pt idx="2346">
                  <c:v>2.3459999999999998E-2</c:v>
                </c:pt>
                <c:pt idx="2347" formatCode="General">
                  <c:v>2.3470000000000012E-2</c:v>
                </c:pt>
                <c:pt idx="2348" formatCode="General">
                  <c:v>2.3480000000000011E-2</c:v>
                </c:pt>
                <c:pt idx="2349">
                  <c:v>2.349E-2</c:v>
                </c:pt>
                <c:pt idx="2350" formatCode="General">
                  <c:v>2.35E-2</c:v>
                </c:pt>
                <c:pt idx="2351" formatCode="General">
                  <c:v>2.351E-2</c:v>
                </c:pt>
                <c:pt idx="2352" formatCode="General">
                  <c:v>2.3519999999999989E-2</c:v>
                </c:pt>
                <c:pt idx="2353">
                  <c:v>2.3529999999999988E-2</c:v>
                </c:pt>
                <c:pt idx="2354" formatCode="General">
                  <c:v>2.3539999999999998E-2</c:v>
                </c:pt>
                <c:pt idx="2355" formatCode="General">
                  <c:v>2.3549999999999998E-2</c:v>
                </c:pt>
                <c:pt idx="2356">
                  <c:v>2.3559999999999998E-2</c:v>
                </c:pt>
                <c:pt idx="2357" formatCode="General">
                  <c:v>2.3570000000000001E-2</c:v>
                </c:pt>
                <c:pt idx="2358" formatCode="General">
                  <c:v>2.358E-2</c:v>
                </c:pt>
                <c:pt idx="2359" formatCode="General">
                  <c:v>2.3589999999999993E-2</c:v>
                </c:pt>
                <c:pt idx="2360">
                  <c:v>2.3599999999999993E-2</c:v>
                </c:pt>
                <c:pt idx="2361" formatCode="General">
                  <c:v>2.3610000000000006E-2</c:v>
                </c:pt>
                <c:pt idx="2362" formatCode="General">
                  <c:v>2.3619999999999999E-2</c:v>
                </c:pt>
                <c:pt idx="2363">
                  <c:v>2.3630000000000012E-2</c:v>
                </c:pt>
                <c:pt idx="2364" formatCode="General">
                  <c:v>2.3640000000000012E-2</c:v>
                </c:pt>
                <c:pt idx="2365" formatCode="General">
                  <c:v>2.3650000000000001E-2</c:v>
                </c:pt>
                <c:pt idx="2366" formatCode="General">
                  <c:v>2.366E-2</c:v>
                </c:pt>
                <c:pt idx="2367">
                  <c:v>2.3670000000000052E-2</c:v>
                </c:pt>
                <c:pt idx="2368" formatCode="General">
                  <c:v>2.3680000000000052E-2</c:v>
                </c:pt>
                <c:pt idx="2369" formatCode="General">
                  <c:v>2.3690000000000006E-2</c:v>
                </c:pt>
                <c:pt idx="2370">
                  <c:v>2.3699999999999999E-2</c:v>
                </c:pt>
                <c:pt idx="2371" formatCode="General">
                  <c:v>2.3709999999999998E-2</c:v>
                </c:pt>
                <c:pt idx="2372" formatCode="General">
                  <c:v>2.3719999999999998E-2</c:v>
                </c:pt>
                <c:pt idx="2373" formatCode="General">
                  <c:v>2.3730000000000001E-2</c:v>
                </c:pt>
                <c:pt idx="2374">
                  <c:v>2.3740000000000001E-2</c:v>
                </c:pt>
                <c:pt idx="2375" formatCode="General">
                  <c:v>2.3749999999999997E-2</c:v>
                </c:pt>
                <c:pt idx="2376" formatCode="General">
                  <c:v>2.3759999999999993E-2</c:v>
                </c:pt>
                <c:pt idx="2377">
                  <c:v>2.3769999999999993E-2</c:v>
                </c:pt>
                <c:pt idx="2378" formatCode="General">
                  <c:v>2.3780000000000003E-2</c:v>
                </c:pt>
                <c:pt idx="2379" formatCode="General">
                  <c:v>2.3789999999999999E-2</c:v>
                </c:pt>
                <c:pt idx="2380" formatCode="General">
                  <c:v>2.3800000000000012E-2</c:v>
                </c:pt>
                <c:pt idx="2381">
                  <c:v>2.3810000000000001E-2</c:v>
                </c:pt>
                <c:pt idx="2382" formatCode="General">
                  <c:v>2.3820000000000001E-2</c:v>
                </c:pt>
                <c:pt idx="2383" formatCode="General">
                  <c:v>2.3830000000000077E-2</c:v>
                </c:pt>
                <c:pt idx="2384">
                  <c:v>2.3840000000000052E-2</c:v>
                </c:pt>
                <c:pt idx="2385" formatCode="General">
                  <c:v>2.385000000000001E-2</c:v>
                </c:pt>
                <c:pt idx="2386" formatCode="General">
                  <c:v>2.3860000000000003E-2</c:v>
                </c:pt>
                <c:pt idx="2387" formatCode="General">
                  <c:v>2.3869999999999999E-2</c:v>
                </c:pt>
                <c:pt idx="2388">
                  <c:v>2.3880000000000002E-2</c:v>
                </c:pt>
                <c:pt idx="2389" formatCode="General">
                  <c:v>2.3890000000000002E-2</c:v>
                </c:pt>
                <c:pt idx="2390" formatCode="General">
                  <c:v>2.3900000000000001E-2</c:v>
                </c:pt>
                <c:pt idx="2391">
                  <c:v>2.3909999999999997E-2</c:v>
                </c:pt>
                <c:pt idx="2392" formatCode="General">
                  <c:v>2.3919999999999997E-2</c:v>
                </c:pt>
                <c:pt idx="2393" formatCode="General">
                  <c:v>2.393000000000001E-2</c:v>
                </c:pt>
                <c:pt idx="2394" formatCode="General">
                  <c:v>2.3940000000000003E-2</c:v>
                </c:pt>
                <c:pt idx="2395">
                  <c:v>2.3949999999999999E-2</c:v>
                </c:pt>
                <c:pt idx="2396" formatCode="General">
                  <c:v>2.3959999999999999E-2</c:v>
                </c:pt>
                <c:pt idx="2397" formatCode="General">
                  <c:v>2.3970000000000002E-2</c:v>
                </c:pt>
                <c:pt idx="2398">
                  <c:v>2.3979999999999998E-2</c:v>
                </c:pt>
                <c:pt idx="2399" formatCode="General">
                  <c:v>2.3989999999999997E-2</c:v>
                </c:pt>
                <c:pt idx="2400" formatCode="General">
                  <c:v>2.4000000000000042E-2</c:v>
                </c:pt>
                <c:pt idx="2401" formatCode="General">
                  <c:v>2.4010000000000011E-2</c:v>
                </c:pt>
                <c:pt idx="2402">
                  <c:v>2.402000000000001E-2</c:v>
                </c:pt>
                <c:pt idx="2403" formatCode="General">
                  <c:v>2.4029999999999999E-2</c:v>
                </c:pt>
                <c:pt idx="2404" formatCode="General">
                  <c:v>2.4040000000000002E-2</c:v>
                </c:pt>
                <c:pt idx="2405">
                  <c:v>2.4050000000000002E-2</c:v>
                </c:pt>
                <c:pt idx="2406" formatCode="General">
                  <c:v>2.4059999999999998E-2</c:v>
                </c:pt>
                <c:pt idx="2407" formatCode="General">
                  <c:v>2.4070000000000091E-2</c:v>
                </c:pt>
                <c:pt idx="2408" formatCode="General">
                  <c:v>2.4080000000000011E-2</c:v>
                </c:pt>
                <c:pt idx="2409">
                  <c:v>2.4090000000000011E-2</c:v>
                </c:pt>
                <c:pt idx="2410" formatCode="General">
                  <c:v>2.4100000000000007E-2</c:v>
                </c:pt>
                <c:pt idx="2411" formatCode="General">
                  <c:v>2.4109999999999999E-2</c:v>
                </c:pt>
                <c:pt idx="2412">
                  <c:v>2.4119999999999999E-2</c:v>
                </c:pt>
                <c:pt idx="2413" formatCode="General">
                  <c:v>2.4129999999999988E-2</c:v>
                </c:pt>
                <c:pt idx="2414" formatCode="General">
                  <c:v>2.4139999999999998E-2</c:v>
                </c:pt>
                <c:pt idx="2415" formatCode="General">
                  <c:v>2.4149999999999998E-2</c:v>
                </c:pt>
                <c:pt idx="2416">
                  <c:v>2.4159999999999997E-2</c:v>
                </c:pt>
                <c:pt idx="2417" formatCode="General">
                  <c:v>2.4170000000000011E-2</c:v>
                </c:pt>
                <c:pt idx="2418" formatCode="General">
                  <c:v>2.418E-2</c:v>
                </c:pt>
                <c:pt idx="2419">
                  <c:v>2.419E-2</c:v>
                </c:pt>
                <c:pt idx="2420" formatCode="General">
                  <c:v>2.4199999999999989E-2</c:v>
                </c:pt>
                <c:pt idx="2421" formatCode="General">
                  <c:v>2.4210000000000002E-2</c:v>
                </c:pt>
                <c:pt idx="2422" formatCode="General">
                  <c:v>2.4219999999999998E-2</c:v>
                </c:pt>
                <c:pt idx="2423">
                  <c:v>2.4230000000000081E-2</c:v>
                </c:pt>
                <c:pt idx="2424" formatCode="General">
                  <c:v>2.4240000000000012E-2</c:v>
                </c:pt>
                <c:pt idx="2425" formatCode="General">
                  <c:v>2.4250000000000011E-2</c:v>
                </c:pt>
                <c:pt idx="2426">
                  <c:v>2.426E-2</c:v>
                </c:pt>
                <c:pt idx="2427" formatCode="General">
                  <c:v>2.4270000000000101E-2</c:v>
                </c:pt>
                <c:pt idx="2428" formatCode="General">
                  <c:v>2.4280000000000052E-2</c:v>
                </c:pt>
                <c:pt idx="2429" formatCode="General">
                  <c:v>2.4290000000000006E-2</c:v>
                </c:pt>
                <c:pt idx="2430">
                  <c:v>2.4299999999999999E-2</c:v>
                </c:pt>
                <c:pt idx="2431" formatCode="General">
                  <c:v>2.4309999999999998E-2</c:v>
                </c:pt>
                <c:pt idx="2432" formatCode="General">
                  <c:v>2.4319999999999998E-2</c:v>
                </c:pt>
                <c:pt idx="2433">
                  <c:v>2.4330000000000011E-2</c:v>
                </c:pt>
                <c:pt idx="2434" formatCode="General">
                  <c:v>2.4340000000000001E-2</c:v>
                </c:pt>
                <c:pt idx="2435" formatCode="General">
                  <c:v>2.435E-2</c:v>
                </c:pt>
                <c:pt idx="2436" formatCode="General">
                  <c:v>2.4359999999999993E-2</c:v>
                </c:pt>
                <c:pt idx="2437">
                  <c:v>2.4369999999999989E-2</c:v>
                </c:pt>
                <c:pt idx="2438" formatCode="General">
                  <c:v>2.4379999999999999E-2</c:v>
                </c:pt>
                <c:pt idx="2439" formatCode="General">
                  <c:v>2.4389999999999998E-2</c:v>
                </c:pt>
                <c:pt idx="2440">
                  <c:v>2.4400000000000012E-2</c:v>
                </c:pt>
                <c:pt idx="2441" formatCode="General">
                  <c:v>2.4410000000000012E-2</c:v>
                </c:pt>
                <c:pt idx="2442" formatCode="General">
                  <c:v>2.4420000000000001E-2</c:v>
                </c:pt>
                <c:pt idx="2443" formatCode="General">
                  <c:v>2.4430000000000104E-2</c:v>
                </c:pt>
                <c:pt idx="2444">
                  <c:v>2.4440000000000052E-2</c:v>
                </c:pt>
                <c:pt idx="2445" formatCode="General">
                  <c:v>2.4450000000000006E-2</c:v>
                </c:pt>
                <c:pt idx="2446" formatCode="General">
                  <c:v>2.4460000000000006E-2</c:v>
                </c:pt>
                <c:pt idx="2447">
                  <c:v>2.4470000000000078E-2</c:v>
                </c:pt>
                <c:pt idx="2448" formatCode="General">
                  <c:v>2.4480000000000012E-2</c:v>
                </c:pt>
                <c:pt idx="2449" formatCode="General">
                  <c:v>2.4490000000000012E-2</c:v>
                </c:pt>
                <c:pt idx="2450" formatCode="General">
                  <c:v>2.4500000000000001E-2</c:v>
                </c:pt>
                <c:pt idx="2451">
                  <c:v>2.4510000000000001E-2</c:v>
                </c:pt>
                <c:pt idx="2452" formatCode="General">
                  <c:v>2.4519999999999997E-2</c:v>
                </c:pt>
                <c:pt idx="2453" formatCode="General">
                  <c:v>2.4530000000000052E-2</c:v>
                </c:pt>
                <c:pt idx="2454">
                  <c:v>2.4540000000000006E-2</c:v>
                </c:pt>
                <c:pt idx="2455" formatCode="General">
                  <c:v>2.4549999999999999E-2</c:v>
                </c:pt>
                <c:pt idx="2456" formatCode="General">
                  <c:v>2.4559999999999998E-2</c:v>
                </c:pt>
                <c:pt idx="2457" formatCode="General">
                  <c:v>2.4570000000000002E-2</c:v>
                </c:pt>
                <c:pt idx="2458">
                  <c:v>2.4580000000000001E-2</c:v>
                </c:pt>
                <c:pt idx="2459" formatCode="General">
                  <c:v>2.4590000000000001E-2</c:v>
                </c:pt>
                <c:pt idx="2460" formatCode="General">
                  <c:v>2.4600000000000052E-2</c:v>
                </c:pt>
                <c:pt idx="2461">
                  <c:v>2.4610000000000042E-2</c:v>
                </c:pt>
                <c:pt idx="2462" formatCode="General">
                  <c:v>2.4620000000000003E-2</c:v>
                </c:pt>
                <c:pt idx="2463" formatCode="General">
                  <c:v>2.4630000000000079E-2</c:v>
                </c:pt>
                <c:pt idx="2464" formatCode="General">
                  <c:v>2.4640000000000016E-2</c:v>
                </c:pt>
                <c:pt idx="2465">
                  <c:v>2.4650000000000002E-2</c:v>
                </c:pt>
                <c:pt idx="2466" formatCode="General">
                  <c:v>2.4660000000000001E-2</c:v>
                </c:pt>
                <c:pt idx="2467" formatCode="General">
                  <c:v>2.4670000000000105E-2</c:v>
                </c:pt>
                <c:pt idx="2468">
                  <c:v>2.4680000000000087E-2</c:v>
                </c:pt>
                <c:pt idx="2469" formatCode="General">
                  <c:v>2.4690000000000042E-2</c:v>
                </c:pt>
                <c:pt idx="2470" formatCode="General">
                  <c:v>2.470000000000001E-2</c:v>
                </c:pt>
                <c:pt idx="2471" formatCode="General">
                  <c:v>2.4710000000000003E-2</c:v>
                </c:pt>
                <c:pt idx="2472">
                  <c:v>2.4719999999999999E-2</c:v>
                </c:pt>
                <c:pt idx="2473" formatCode="General">
                  <c:v>2.4729999999999999E-2</c:v>
                </c:pt>
                <c:pt idx="2474" formatCode="General">
                  <c:v>2.4740000000000002E-2</c:v>
                </c:pt>
                <c:pt idx="2475">
                  <c:v>2.4749999999999998E-2</c:v>
                </c:pt>
                <c:pt idx="2476" formatCode="General">
                  <c:v>2.4759999999999997E-2</c:v>
                </c:pt>
                <c:pt idx="2477" formatCode="General">
                  <c:v>2.4770000000000011E-2</c:v>
                </c:pt>
                <c:pt idx="2478" formatCode="General">
                  <c:v>2.478000000000001E-2</c:v>
                </c:pt>
                <c:pt idx="2479">
                  <c:v>2.4790000000000003E-2</c:v>
                </c:pt>
                <c:pt idx="2480" formatCode="General">
                  <c:v>2.4799999999999999E-2</c:v>
                </c:pt>
                <c:pt idx="2481" formatCode="General">
                  <c:v>2.4810000000000002E-2</c:v>
                </c:pt>
                <c:pt idx="2482">
                  <c:v>2.4820000000000002E-2</c:v>
                </c:pt>
                <c:pt idx="2483" formatCode="General">
                  <c:v>2.4830000000000105E-2</c:v>
                </c:pt>
                <c:pt idx="2484" formatCode="General">
                  <c:v>2.4840000000000056E-2</c:v>
                </c:pt>
                <c:pt idx="2485" formatCode="General">
                  <c:v>2.4850000000000011E-2</c:v>
                </c:pt>
                <c:pt idx="2486">
                  <c:v>2.4860000000000011E-2</c:v>
                </c:pt>
                <c:pt idx="2487" formatCode="General">
                  <c:v>2.4870000000000118E-2</c:v>
                </c:pt>
                <c:pt idx="2488" formatCode="General">
                  <c:v>2.4880000000000072E-2</c:v>
                </c:pt>
                <c:pt idx="2489">
                  <c:v>2.4890000000000002E-2</c:v>
                </c:pt>
                <c:pt idx="2490" formatCode="General">
                  <c:v>2.4900000000000002E-2</c:v>
                </c:pt>
                <c:pt idx="2491" formatCode="General">
                  <c:v>2.4909999999999998E-2</c:v>
                </c:pt>
                <c:pt idx="2492" formatCode="General">
                  <c:v>2.4919999999999998E-2</c:v>
                </c:pt>
                <c:pt idx="2493">
                  <c:v>2.4930000000000011E-2</c:v>
                </c:pt>
                <c:pt idx="2494" formatCode="General">
                  <c:v>2.4940000000000011E-2</c:v>
                </c:pt>
                <c:pt idx="2495" formatCode="General">
                  <c:v>2.495E-2</c:v>
                </c:pt>
                <c:pt idx="2496">
                  <c:v>2.496E-2</c:v>
                </c:pt>
                <c:pt idx="2497" formatCode="General">
                  <c:v>2.4969999999999989E-2</c:v>
                </c:pt>
                <c:pt idx="2498" formatCode="General">
                  <c:v>2.4980000000000002E-2</c:v>
                </c:pt>
                <c:pt idx="2499" formatCode="General">
                  <c:v>2.4989999999999998E-2</c:v>
                </c:pt>
              </c:numCache>
            </c:numRef>
          </c:xVal>
          <c:yVal>
            <c:numRef>
              <c:f>List1!$E$1:$E$2500</c:f>
              <c:numCache>
                <c:formatCode>General</c:formatCode>
                <c:ptCount val="2500"/>
                <c:pt idx="0">
                  <c:v>27.2</c:v>
                </c:pt>
                <c:pt idx="1">
                  <c:v>27.2</c:v>
                </c:pt>
                <c:pt idx="2">
                  <c:v>28</c:v>
                </c:pt>
                <c:pt idx="3">
                  <c:v>27.2</c:v>
                </c:pt>
                <c:pt idx="4">
                  <c:v>28</c:v>
                </c:pt>
                <c:pt idx="5">
                  <c:v>28</c:v>
                </c:pt>
                <c:pt idx="6">
                  <c:v>27.2</c:v>
                </c:pt>
                <c:pt idx="7">
                  <c:v>28</c:v>
                </c:pt>
                <c:pt idx="8">
                  <c:v>28</c:v>
                </c:pt>
                <c:pt idx="9">
                  <c:v>28</c:v>
                </c:pt>
                <c:pt idx="10">
                  <c:v>28.8</c:v>
                </c:pt>
                <c:pt idx="11">
                  <c:v>28</c:v>
                </c:pt>
                <c:pt idx="12">
                  <c:v>28</c:v>
                </c:pt>
                <c:pt idx="13">
                  <c:v>28</c:v>
                </c:pt>
                <c:pt idx="14">
                  <c:v>28</c:v>
                </c:pt>
                <c:pt idx="15">
                  <c:v>27.2</c:v>
                </c:pt>
                <c:pt idx="16">
                  <c:v>27.2</c:v>
                </c:pt>
                <c:pt idx="17">
                  <c:v>27.2</c:v>
                </c:pt>
                <c:pt idx="18">
                  <c:v>26.4</c:v>
                </c:pt>
                <c:pt idx="19">
                  <c:v>26.4</c:v>
                </c:pt>
                <c:pt idx="20">
                  <c:v>25.6</c:v>
                </c:pt>
                <c:pt idx="21">
                  <c:v>27.2</c:v>
                </c:pt>
                <c:pt idx="22">
                  <c:v>26.4</c:v>
                </c:pt>
                <c:pt idx="23">
                  <c:v>26.4</c:v>
                </c:pt>
                <c:pt idx="24">
                  <c:v>25.6</c:v>
                </c:pt>
                <c:pt idx="25">
                  <c:v>25.6</c:v>
                </c:pt>
                <c:pt idx="26">
                  <c:v>25.6</c:v>
                </c:pt>
                <c:pt idx="27">
                  <c:v>24.8</c:v>
                </c:pt>
                <c:pt idx="28">
                  <c:v>24.8</c:v>
                </c:pt>
                <c:pt idx="29">
                  <c:v>24.8</c:v>
                </c:pt>
                <c:pt idx="30">
                  <c:v>26.4</c:v>
                </c:pt>
                <c:pt idx="31">
                  <c:v>25.6</c:v>
                </c:pt>
                <c:pt idx="32">
                  <c:v>25.6</c:v>
                </c:pt>
                <c:pt idx="33">
                  <c:v>25.6</c:v>
                </c:pt>
                <c:pt idx="34">
                  <c:v>25.6</c:v>
                </c:pt>
                <c:pt idx="35">
                  <c:v>26.4</c:v>
                </c:pt>
                <c:pt idx="36">
                  <c:v>25.6</c:v>
                </c:pt>
                <c:pt idx="37">
                  <c:v>27.2</c:v>
                </c:pt>
                <c:pt idx="38">
                  <c:v>27.2</c:v>
                </c:pt>
                <c:pt idx="39">
                  <c:v>27.2</c:v>
                </c:pt>
                <c:pt idx="40">
                  <c:v>27.2</c:v>
                </c:pt>
                <c:pt idx="41">
                  <c:v>28</c:v>
                </c:pt>
                <c:pt idx="42">
                  <c:v>28</c:v>
                </c:pt>
                <c:pt idx="43">
                  <c:v>28.8</c:v>
                </c:pt>
                <c:pt idx="44">
                  <c:v>28.8</c:v>
                </c:pt>
                <c:pt idx="45">
                  <c:v>29.6</c:v>
                </c:pt>
                <c:pt idx="46">
                  <c:v>30.4</c:v>
                </c:pt>
                <c:pt idx="47">
                  <c:v>31.2</c:v>
                </c:pt>
                <c:pt idx="48">
                  <c:v>32</c:v>
                </c:pt>
                <c:pt idx="49">
                  <c:v>32</c:v>
                </c:pt>
                <c:pt idx="50">
                  <c:v>32.800000000000004</c:v>
                </c:pt>
                <c:pt idx="51">
                  <c:v>32.800000000000004</c:v>
                </c:pt>
                <c:pt idx="52">
                  <c:v>32.800000000000004</c:v>
                </c:pt>
                <c:pt idx="53">
                  <c:v>32.800000000000004</c:v>
                </c:pt>
                <c:pt idx="54">
                  <c:v>32.800000000000004</c:v>
                </c:pt>
                <c:pt idx="55">
                  <c:v>32.800000000000004</c:v>
                </c:pt>
                <c:pt idx="56">
                  <c:v>33.6</c:v>
                </c:pt>
                <c:pt idx="57">
                  <c:v>34.4</c:v>
                </c:pt>
                <c:pt idx="58">
                  <c:v>34.4</c:v>
                </c:pt>
                <c:pt idx="59">
                  <c:v>35.200000000000003</c:v>
                </c:pt>
                <c:pt idx="60">
                  <c:v>36</c:v>
                </c:pt>
                <c:pt idx="61">
                  <c:v>36</c:v>
                </c:pt>
                <c:pt idx="62">
                  <c:v>36.800000000000004</c:v>
                </c:pt>
                <c:pt idx="63">
                  <c:v>38.4</c:v>
                </c:pt>
                <c:pt idx="64">
                  <c:v>38.4</c:v>
                </c:pt>
                <c:pt idx="65">
                  <c:v>38.4</c:v>
                </c:pt>
                <c:pt idx="66">
                  <c:v>36.800000000000004</c:v>
                </c:pt>
                <c:pt idx="67">
                  <c:v>36</c:v>
                </c:pt>
                <c:pt idx="68">
                  <c:v>36.800000000000004</c:v>
                </c:pt>
                <c:pt idx="69">
                  <c:v>36</c:v>
                </c:pt>
                <c:pt idx="70">
                  <c:v>36</c:v>
                </c:pt>
                <c:pt idx="71">
                  <c:v>36</c:v>
                </c:pt>
                <c:pt idx="72">
                  <c:v>36</c:v>
                </c:pt>
                <c:pt idx="73">
                  <c:v>35.200000000000003</c:v>
                </c:pt>
                <c:pt idx="74">
                  <c:v>35.200000000000003</c:v>
                </c:pt>
                <c:pt idx="75">
                  <c:v>34.4</c:v>
                </c:pt>
                <c:pt idx="76">
                  <c:v>33.6</c:v>
                </c:pt>
                <c:pt idx="77">
                  <c:v>32.800000000000004</c:v>
                </c:pt>
                <c:pt idx="78">
                  <c:v>32.800000000000004</c:v>
                </c:pt>
                <c:pt idx="79">
                  <c:v>32.800000000000004</c:v>
                </c:pt>
                <c:pt idx="80">
                  <c:v>32</c:v>
                </c:pt>
                <c:pt idx="81">
                  <c:v>32.800000000000004</c:v>
                </c:pt>
                <c:pt idx="82">
                  <c:v>32</c:v>
                </c:pt>
                <c:pt idx="83">
                  <c:v>32</c:v>
                </c:pt>
                <c:pt idx="84">
                  <c:v>32</c:v>
                </c:pt>
                <c:pt idx="85">
                  <c:v>32</c:v>
                </c:pt>
                <c:pt idx="86">
                  <c:v>31.2</c:v>
                </c:pt>
                <c:pt idx="87">
                  <c:v>31.2</c:v>
                </c:pt>
                <c:pt idx="88">
                  <c:v>30.4</c:v>
                </c:pt>
                <c:pt idx="89">
                  <c:v>30.4</c:v>
                </c:pt>
                <c:pt idx="90">
                  <c:v>29.6</c:v>
                </c:pt>
                <c:pt idx="91">
                  <c:v>29.6</c:v>
                </c:pt>
                <c:pt idx="92">
                  <c:v>29.6</c:v>
                </c:pt>
                <c:pt idx="93">
                  <c:v>28.8</c:v>
                </c:pt>
                <c:pt idx="94">
                  <c:v>29.6</c:v>
                </c:pt>
                <c:pt idx="95">
                  <c:v>28.8</c:v>
                </c:pt>
                <c:pt idx="96">
                  <c:v>28.8</c:v>
                </c:pt>
                <c:pt idx="97">
                  <c:v>28.8</c:v>
                </c:pt>
                <c:pt idx="98">
                  <c:v>28</c:v>
                </c:pt>
                <c:pt idx="99">
                  <c:v>28</c:v>
                </c:pt>
                <c:pt idx="100">
                  <c:v>27.2</c:v>
                </c:pt>
                <c:pt idx="101">
                  <c:v>28.8</c:v>
                </c:pt>
                <c:pt idx="102">
                  <c:v>29.6</c:v>
                </c:pt>
                <c:pt idx="103">
                  <c:v>31.2</c:v>
                </c:pt>
                <c:pt idx="104">
                  <c:v>32</c:v>
                </c:pt>
                <c:pt idx="105">
                  <c:v>32</c:v>
                </c:pt>
                <c:pt idx="106">
                  <c:v>33.6</c:v>
                </c:pt>
                <c:pt idx="107">
                  <c:v>35.200000000000003</c:v>
                </c:pt>
                <c:pt idx="108">
                  <c:v>36</c:v>
                </c:pt>
                <c:pt idx="109">
                  <c:v>36</c:v>
                </c:pt>
                <c:pt idx="110">
                  <c:v>36.800000000000004</c:v>
                </c:pt>
                <c:pt idx="111">
                  <c:v>37.6</c:v>
                </c:pt>
                <c:pt idx="112">
                  <c:v>38.4</c:v>
                </c:pt>
                <c:pt idx="113">
                  <c:v>38.4</c:v>
                </c:pt>
                <c:pt idx="114">
                  <c:v>39.200000000000003</c:v>
                </c:pt>
                <c:pt idx="115">
                  <c:v>39.200000000000003</c:v>
                </c:pt>
                <c:pt idx="116">
                  <c:v>40</c:v>
                </c:pt>
                <c:pt idx="117">
                  <c:v>40</c:v>
                </c:pt>
                <c:pt idx="118">
                  <c:v>40</c:v>
                </c:pt>
                <c:pt idx="119">
                  <c:v>40.800000000000004</c:v>
                </c:pt>
                <c:pt idx="120">
                  <c:v>40.800000000000004</c:v>
                </c:pt>
                <c:pt idx="121">
                  <c:v>41.6</c:v>
                </c:pt>
                <c:pt idx="122">
                  <c:v>41.6</c:v>
                </c:pt>
                <c:pt idx="123">
                  <c:v>40.800000000000004</c:v>
                </c:pt>
                <c:pt idx="124">
                  <c:v>41.6</c:v>
                </c:pt>
                <c:pt idx="125">
                  <c:v>42.4</c:v>
                </c:pt>
                <c:pt idx="126">
                  <c:v>40.800000000000004</c:v>
                </c:pt>
                <c:pt idx="127">
                  <c:v>41.6</c:v>
                </c:pt>
                <c:pt idx="128">
                  <c:v>40.800000000000004</c:v>
                </c:pt>
                <c:pt idx="129">
                  <c:v>40.800000000000004</c:v>
                </c:pt>
                <c:pt idx="130">
                  <c:v>40</c:v>
                </c:pt>
                <c:pt idx="131">
                  <c:v>40</c:v>
                </c:pt>
                <c:pt idx="132">
                  <c:v>39.200000000000003</c:v>
                </c:pt>
                <c:pt idx="133">
                  <c:v>40</c:v>
                </c:pt>
                <c:pt idx="134">
                  <c:v>40</c:v>
                </c:pt>
                <c:pt idx="135">
                  <c:v>39.200000000000003</c:v>
                </c:pt>
                <c:pt idx="136">
                  <c:v>40</c:v>
                </c:pt>
                <c:pt idx="137">
                  <c:v>40</c:v>
                </c:pt>
                <c:pt idx="138">
                  <c:v>40</c:v>
                </c:pt>
                <c:pt idx="139">
                  <c:v>39.200000000000003</c:v>
                </c:pt>
                <c:pt idx="140">
                  <c:v>40</c:v>
                </c:pt>
                <c:pt idx="141">
                  <c:v>39.200000000000003</c:v>
                </c:pt>
                <c:pt idx="142">
                  <c:v>40</c:v>
                </c:pt>
                <c:pt idx="143">
                  <c:v>40</c:v>
                </c:pt>
                <c:pt idx="144">
                  <c:v>39.200000000000003</c:v>
                </c:pt>
                <c:pt idx="145">
                  <c:v>39.200000000000003</c:v>
                </c:pt>
                <c:pt idx="146">
                  <c:v>39.200000000000003</c:v>
                </c:pt>
                <c:pt idx="147">
                  <c:v>38.4</c:v>
                </c:pt>
                <c:pt idx="148">
                  <c:v>38.4</c:v>
                </c:pt>
                <c:pt idx="149">
                  <c:v>39.200000000000003</c:v>
                </c:pt>
                <c:pt idx="150">
                  <c:v>39.200000000000003</c:v>
                </c:pt>
                <c:pt idx="151">
                  <c:v>39.200000000000003</c:v>
                </c:pt>
                <c:pt idx="152">
                  <c:v>39.200000000000003</c:v>
                </c:pt>
                <c:pt idx="153">
                  <c:v>38.4</c:v>
                </c:pt>
                <c:pt idx="154">
                  <c:v>38.4</c:v>
                </c:pt>
                <c:pt idx="155">
                  <c:v>39.200000000000003</c:v>
                </c:pt>
                <c:pt idx="156">
                  <c:v>38.4</c:v>
                </c:pt>
                <c:pt idx="157">
                  <c:v>39.200000000000003</c:v>
                </c:pt>
                <c:pt idx="158">
                  <c:v>39.200000000000003</c:v>
                </c:pt>
                <c:pt idx="159">
                  <c:v>39.200000000000003</c:v>
                </c:pt>
                <c:pt idx="160">
                  <c:v>38.4</c:v>
                </c:pt>
                <c:pt idx="161">
                  <c:v>38.4</c:v>
                </c:pt>
                <c:pt idx="162">
                  <c:v>39.200000000000003</c:v>
                </c:pt>
                <c:pt idx="163">
                  <c:v>38.4</c:v>
                </c:pt>
                <c:pt idx="164">
                  <c:v>38.4</c:v>
                </c:pt>
                <c:pt idx="165">
                  <c:v>39.200000000000003</c:v>
                </c:pt>
                <c:pt idx="166">
                  <c:v>40.800000000000004</c:v>
                </c:pt>
                <c:pt idx="167">
                  <c:v>40.800000000000004</c:v>
                </c:pt>
                <c:pt idx="168">
                  <c:v>40.800000000000004</c:v>
                </c:pt>
                <c:pt idx="169">
                  <c:v>41.6</c:v>
                </c:pt>
                <c:pt idx="170">
                  <c:v>41.6</c:v>
                </c:pt>
                <c:pt idx="171">
                  <c:v>41.6</c:v>
                </c:pt>
                <c:pt idx="172">
                  <c:v>42.4</c:v>
                </c:pt>
                <c:pt idx="173">
                  <c:v>42.4</c:v>
                </c:pt>
                <c:pt idx="174">
                  <c:v>42.4</c:v>
                </c:pt>
                <c:pt idx="175">
                  <c:v>43.2</c:v>
                </c:pt>
                <c:pt idx="176">
                  <c:v>44.8</c:v>
                </c:pt>
                <c:pt idx="177">
                  <c:v>44.8</c:v>
                </c:pt>
                <c:pt idx="178">
                  <c:v>45.6</c:v>
                </c:pt>
                <c:pt idx="179">
                  <c:v>45.6</c:v>
                </c:pt>
                <c:pt idx="180">
                  <c:v>46.4</c:v>
                </c:pt>
                <c:pt idx="181">
                  <c:v>48</c:v>
                </c:pt>
                <c:pt idx="182">
                  <c:v>47.2</c:v>
                </c:pt>
                <c:pt idx="183">
                  <c:v>47.2</c:v>
                </c:pt>
                <c:pt idx="184">
                  <c:v>48.8</c:v>
                </c:pt>
                <c:pt idx="185">
                  <c:v>48.8</c:v>
                </c:pt>
                <c:pt idx="186">
                  <c:v>49.6</c:v>
                </c:pt>
                <c:pt idx="187">
                  <c:v>48.8</c:v>
                </c:pt>
                <c:pt idx="188">
                  <c:v>48.8</c:v>
                </c:pt>
                <c:pt idx="189">
                  <c:v>48</c:v>
                </c:pt>
                <c:pt idx="190">
                  <c:v>48</c:v>
                </c:pt>
                <c:pt idx="191">
                  <c:v>47.2</c:v>
                </c:pt>
                <c:pt idx="192">
                  <c:v>46.4</c:v>
                </c:pt>
                <c:pt idx="193">
                  <c:v>46.4</c:v>
                </c:pt>
                <c:pt idx="194">
                  <c:v>46.4</c:v>
                </c:pt>
                <c:pt idx="195">
                  <c:v>46.4</c:v>
                </c:pt>
                <c:pt idx="196">
                  <c:v>45.6</c:v>
                </c:pt>
                <c:pt idx="197">
                  <c:v>45.6</c:v>
                </c:pt>
                <c:pt idx="198">
                  <c:v>45.6</c:v>
                </c:pt>
                <c:pt idx="199">
                  <c:v>44.8</c:v>
                </c:pt>
                <c:pt idx="200">
                  <c:v>44.8</c:v>
                </c:pt>
                <c:pt idx="201">
                  <c:v>44</c:v>
                </c:pt>
                <c:pt idx="202">
                  <c:v>44</c:v>
                </c:pt>
                <c:pt idx="203">
                  <c:v>43.2</c:v>
                </c:pt>
                <c:pt idx="204">
                  <c:v>42.4</c:v>
                </c:pt>
                <c:pt idx="205">
                  <c:v>42.4</c:v>
                </c:pt>
                <c:pt idx="206">
                  <c:v>42.4</c:v>
                </c:pt>
                <c:pt idx="207">
                  <c:v>42.4</c:v>
                </c:pt>
                <c:pt idx="208">
                  <c:v>41.6</c:v>
                </c:pt>
                <c:pt idx="209">
                  <c:v>40.800000000000004</c:v>
                </c:pt>
                <c:pt idx="210">
                  <c:v>41.6</c:v>
                </c:pt>
                <c:pt idx="211">
                  <c:v>40</c:v>
                </c:pt>
                <c:pt idx="212">
                  <c:v>39.200000000000003</c:v>
                </c:pt>
                <c:pt idx="213">
                  <c:v>40.800000000000004</c:v>
                </c:pt>
                <c:pt idx="214">
                  <c:v>40</c:v>
                </c:pt>
                <c:pt idx="215">
                  <c:v>40.800000000000004</c:v>
                </c:pt>
                <c:pt idx="216">
                  <c:v>39.200000000000003</c:v>
                </c:pt>
                <c:pt idx="217">
                  <c:v>40</c:v>
                </c:pt>
                <c:pt idx="218">
                  <c:v>40</c:v>
                </c:pt>
                <c:pt idx="219">
                  <c:v>40.800000000000004</c:v>
                </c:pt>
                <c:pt idx="220">
                  <c:v>40.800000000000004</c:v>
                </c:pt>
                <c:pt idx="221">
                  <c:v>40.800000000000004</c:v>
                </c:pt>
                <c:pt idx="222">
                  <c:v>41.6</c:v>
                </c:pt>
                <c:pt idx="223">
                  <c:v>41.6</c:v>
                </c:pt>
                <c:pt idx="224">
                  <c:v>41.6</c:v>
                </c:pt>
                <c:pt idx="225">
                  <c:v>42.4</c:v>
                </c:pt>
                <c:pt idx="226">
                  <c:v>43.2</c:v>
                </c:pt>
                <c:pt idx="227">
                  <c:v>43.2</c:v>
                </c:pt>
                <c:pt idx="228">
                  <c:v>43.2</c:v>
                </c:pt>
                <c:pt idx="229">
                  <c:v>42.4</c:v>
                </c:pt>
                <c:pt idx="230">
                  <c:v>44</c:v>
                </c:pt>
                <c:pt idx="231">
                  <c:v>44</c:v>
                </c:pt>
                <c:pt idx="232">
                  <c:v>44</c:v>
                </c:pt>
                <c:pt idx="233">
                  <c:v>44.8</c:v>
                </c:pt>
                <c:pt idx="234">
                  <c:v>46.4</c:v>
                </c:pt>
                <c:pt idx="235">
                  <c:v>46.4</c:v>
                </c:pt>
                <c:pt idx="236">
                  <c:v>48</c:v>
                </c:pt>
                <c:pt idx="237">
                  <c:v>48.8</c:v>
                </c:pt>
                <c:pt idx="238">
                  <c:v>49.6</c:v>
                </c:pt>
                <c:pt idx="239">
                  <c:v>51.2</c:v>
                </c:pt>
                <c:pt idx="240">
                  <c:v>52</c:v>
                </c:pt>
                <c:pt idx="241">
                  <c:v>52</c:v>
                </c:pt>
                <c:pt idx="242">
                  <c:v>53.6</c:v>
                </c:pt>
                <c:pt idx="243">
                  <c:v>53.6</c:v>
                </c:pt>
                <c:pt idx="244">
                  <c:v>54.4</c:v>
                </c:pt>
                <c:pt idx="245">
                  <c:v>53.6</c:v>
                </c:pt>
                <c:pt idx="246">
                  <c:v>53.6</c:v>
                </c:pt>
                <c:pt idx="247">
                  <c:v>53.6</c:v>
                </c:pt>
                <c:pt idx="248">
                  <c:v>53.6</c:v>
                </c:pt>
                <c:pt idx="249">
                  <c:v>53.6</c:v>
                </c:pt>
                <c:pt idx="250">
                  <c:v>54.4</c:v>
                </c:pt>
                <c:pt idx="251">
                  <c:v>54.4</c:v>
                </c:pt>
                <c:pt idx="252">
                  <c:v>54.4</c:v>
                </c:pt>
                <c:pt idx="253">
                  <c:v>53.6</c:v>
                </c:pt>
                <c:pt idx="254">
                  <c:v>53.6</c:v>
                </c:pt>
                <c:pt idx="255">
                  <c:v>53.6</c:v>
                </c:pt>
                <c:pt idx="256">
                  <c:v>53.6</c:v>
                </c:pt>
                <c:pt idx="257">
                  <c:v>52.8</c:v>
                </c:pt>
                <c:pt idx="258">
                  <c:v>52</c:v>
                </c:pt>
                <c:pt idx="259">
                  <c:v>51.2</c:v>
                </c:pt>
                <c:pt idx="260">
                  <c:v>52</c:v>
                </c:pt>
                <c:pt idx="261">
                  <c:v>52</c:v>
                </c:pt>
                <c:pt idx="262">
                  <c:v>52</c:v>
                </c:pt>
                <c:pt idx="263">
                  <c:v>52</c:v>
                </c:pt>
                <c:pt idx="264">
                  <c:v>52</c:v>
                </c:pt>
                <c:pt idx="265">
                  <c:v>51.2</c:v>
                </c:pt>
                <c:pt idx="266">
                  <c:v>51.2</c:v>
                </c:pt>
                <c:pt idx="267">
                  <c:v>50.4</c:v>
                </c:pt>
                <c:pt idx="268">
                  <c:v>50.4</c:v>
                </c:pt>
                <c:pt idx="269">
                  <c:v>49.6</c:v>
                </c:pt>
                <c:pt idx="270">
                  <c:v>49.6</c:v>
                </c:pt>
                <c:pt idx="271">
                  <c:v>49.6</c:v>
                </c:pt>
                <c:pt idx="272">
                  <c:v>49.6</c:v>
                </c:pt>
                <c:pt idx="273">
                  <c:v>48.8</c:v>
                </c:pt>
                <c:pt idx="274">
                  <c:v>49.6</c:v>
                </c:pt>
                <c:pt idx="275">
                  <c:v>48.8</c:v>
                </c:pt>
                <c:pt idx="276">
                  <c:v>48.8</c:v>
                </c:pt>
                <c:pt idx="277">
                  <c:v>48.8</c:v>
                </c:pt>
                <c:pt idx="278">
                  <c:v>48</c:v>
                </c:pt>
                <c:pt idx="279">
                  <c:v>48</c:v>
                </c:pt>
                <c:pt idx="280">
                  <c:v>48</c:v>
                </c:pt>
                <c:pt idx="281">
                  <c:v>47.2</c:v>
                </c:pt>
                <c:pt idx="282">
                  <c:v>47.2</c:v>
                </c:pt>
                <c:pt idx="283">
                  <c:v>46.4</c:v>
                </c:pt>
                <c:pt idx="284">
                  <c:v>46.4</c:v>
                </c:pt>
                <c:pt idx="285">
                  <c:v>47.2</c:v>
                </c:pt>
                <c:pt idx="286">
                  <c:v>46.4</c:v>
                </c:pt>
                <c:pt idx="287">
                  <c:v>47.2</c:v>
                </c:pt>
                <c:pt idx="288">
                  <c:v>47.2</c:v>
                </c:pt>
                <c:pt idx="289">
                  <c:v>48.8</c:v>
                </c:pt>
                <c:pt idx="290">
                  <c:v>48.8</c:v>
                </c:pt>
                <c:pt idx="291">
                  <c:v>49.6</c:v>
                </c:pt>
                <c:pt idx="292">
                  <c:v>50.4</c:v>
                </c:pt>
                <c:pt idx="293">
                  <c:v>51.2</c:v>
                </c:pt>
                <c:pt idx="294">
                  <c:v>51.2</c:v>
                </c:pt>
                <c:pt idx="295">
                  <c:v>51.2</c:v>
                </c:pt>
                <c:pt idx="296">
                  <c:v>51.2</c:v>
                </c:pt>
                <c:pt idx="297">
                  <c:v>51.2</c:v>
                </c:pt>
                <c:pt idx="298">
                  <c:v>51.2</c:v>
                </c:pt>
                <c:pt idx="299">
                  <c:v>51.2</c:v>
                </c:pt>
                <c:pt idx="300">
                  <c:v>50.4</c:v>
                </c:pt>
                <c:pt idx="301">
                  <c:v>52</c:v>
                </c:pt>
                <c:pt idx="302">
                  <c:v>52</c:v>
                </c:pt>
                <c:pt idx="303">
                  <c:v>52</c:v>
                </c:pt>
                <c:pt idx="304">
                  <c:v>53.6</c:v>
                </c:pt>
                <c:pt idx="305">
                  <c:v>53.6</c:v>
                </c:pt>
                <c:pt idx="306">
                  <c:v>53.6</c:v>
                </c:pt>
                <c:pt idx="307">
                  <c:v>53.6</c:v>
                </c:pt>
                <c:pt idx="308">
                  <c:v>53.6</c:v>
                </c:pt>
                <c:pt idx="309">
                  <c:v>54.4</c:v>
                </c:pt>
                <c:pt idx="310">
                  <c:v>54.4</c:v>
                </c:pt>
                <c:pt idx="311">
                  <c:v>54.4</c:v>
                </c:pt>
                <c:pt idx="312">
                  <c:v>54.4</c:v>
                </c:pt>
                <c:pt idx="313">
                  <c:v>54.4</c:v>
                </c:pt>
                <c:pt idx="314">
                  <c:v>55.2</c:v>
                </c:pt>
                <c:pt idx="315">
                  <c:v>55.2</c:v>
                </c:pt>
                <c:pt idx="316">
                  <c:v>55.2</c:v>
                </c:pt>
                <c:pt idx="317">
                  <c:v>55.2</c:v>
                </c:pt>
                <c:pt idx="318">
                  <c:v>56</c:v>
                </c:pt>
                <c:pt idx="319">
                  <c:v>55.2</c:v>
                </c:pt>
                <c:pt idx="320">
                  <c:v>56.8</c:v>
                </c:pt>
                <c:pt idx="321">
                  <c:v>56.8</c:v>
                </c:pt>
                <c:pt idx="322">
                  <c:v>56</c:v>
                </c:pt>
                <c:pt idx="323">
                  <c:v>54.4</c:v>
                </c:pt>
                <c:pt idx="324">
                  <c:v>55.2</c:v>
                </c:pt>
                <c:pt idx="325">
                  <c:v>54.4</c:v>
                </c:pt>
                <c:pt idx="326">
                  <c:v>53.6</c:v>
                </c:pt>
                <c:pt idx="327">
                  <c:v>52.8</c:v>
                </c:pt>
                <c:pt idx="328">
                  <c:v>52.8</c:v>
                </c:pt>
                <c:pt idx="329">
                  <c:v>52</c:v>
                </c:pt>
                <c:pt idx="330">
                  <c:v>51.2</c:v>
                </c:pt>
                <c:pt idx="331">
                  <c:v>50.4</c:v>
                </c:pt>
                <c:pt idx="332">
                  <c:v>49.6</c:v>
                </c:pt>
                <c:pt idx="333">
                  <c:v>49.6</c:v>
                </c:pt>
                <c:pt idx="334">
                  <c:v>49.6</c:v>
                </c:pt>
                <c:pt idx="335">
                  <c:v>48.8</c:v>
                </c:pt>
                <c:pt idx="336">
                  <c:v>49.6</c:v>
                </c:pt>
                <c:pt idx="337">
                  <c:v>48.8</c:v>
                </c:pt>
                <c:pt idx="338">
                  <c:v>49.6</c:v>
                </c:pt>
                <c:pt idx="339">
                  <c:v>49.6</c:v>
                </c:pt>
                <c:pt idx="340">
                  <c:v>48.8</c:v>
                </c:pt>
                <c:pt idx="341">
                  <c:v>48.8</c:v>
                </c:pt>
                <c:pt idx="342">
                  <c:v>48.8</c:v>
                </c:pt>
                <c:pt idx="343">
                  <c:v>49.6</c:v>
                </c:pt>
                <c:pt idx="344">
                  <c:v>48.8</c:v>
                </c:pt>
                <c:pt idx="345">
                  <c:v>48.8</c:v>
                </c:pt>
                <c:pt idx="346">
                  <c:v>48.8</c:v>
                </c:pt>
                <c:pt idx="347">
                  <c:v>49.6</c:v>
                </c:pt>
                <c:pt idx="348">
                  <c:v>50.4</c:v>
                </c:pt>
                <c:pt idx="349">
                  <c:v>50.4</c:v>
                </c:pt>
                <c:pt idx="350">
                  <c:v>50.4</c:v>
                </c:pt>
                <c:pt idx="351">
                  <c:v>51.2</c:v>
                </c:pt>
                <c:pt idx="352">
                  <c:v>51.2</c:v>
                </c:pt>
                <c:pt idx="353">
                  <c:v>51.2</c:v>
                </c:pt>
                <c:pt idx="354">
                  <c:v>52.8</c:v>
                </c:pt>
                <c:pt idx="355">
                  <c:v>52.8</c:v>
                </c:pt>
                <c:pt idx="356">
                  <c:v>52</c:v>
                </c:pt>
                <c:pt idx="357">
                  <c:v>52.8</c:v>
                </c:pt>
                <c:pt idx="358">
                  <c:v>52.8</c:v>
                </c:pt>
                <c:pt idx="359">
                  <c:v>52.8</c:v>
                </c:pt>
                <c:pt idx="360">
                  <c:v>53.6</c:v>
                </c:pt>
                <c:pt idx="361">
                  <c:v>53.6</c:v>
                </c:pt>
                <c:pt idx="362">
                  <c:v>53.6</c:v>
                </c:pt>
                <c:pt idx="363">
                  <c:v>54.4</c:v>
                </c:pt>
                <c:pt idx="364">
                  <c:v>55.2</c:v>
                </c:pt>
                <c:pt idx="365">
                  <c:v>55.2</c:v>
                </c:pt>
                <c:pt idx="366">
                  <c:v>56</c:v>
                </c:pt>
                <c:pt idx="367">
                  <c:v>55.2</c:v>
                </c:pt>
                <c:pt idx="368">
                  <c:v>55.2</c:v>
                </c:pt>
                <c:pt idx="369">
                  <c:v>55.2</c:v>
                </c:pt>
                <c:pt idx="370">
                  <c:v>56</c:v>
                </c:pt>
                <c:pt idx="371">
                  <c:v>56.8</c:v>
                </c:pt>
                <c:pt idx="372">
                  <c:v>56.8</c:v>
                </c:pt>
                <c:pt idx="373">
                  <c:v>56.8</c:v>
                </c:pt>
                <c:pt idx="374">
                  <c:v>57.6</c:v>
                </c:pt>
                <c:pt idx="375">
                  <c:v>58.4</c:v>
                </c:pt>
                <c:pt idx="376">
                  <c:v>58.4</c:v>
                </c:pt>
                <c:pt idx="377">
                  <c:v>58.4</c:v>
                </c:pt>
                <c:pt idx="378">
                  <c:v>58.4</c:v>
                </c:pt>
                <c:pt idx="379">
                  <c:v>58.4</c:v>
                </c:pt>
                <c:pt idx="380">
                  <c:v>58.4</c:v>
                </c:pt>
                <c:pt idx="381">
                  <c:v>58.4</c:v>
                </c:pt>
                <c:pt idx="382">
                  <c:v>57.6</c:v>
                </c:pt>
                <c:pt idx="383">
                  <c:v>56.8</c:v>
                </c:pt>
                <c:pt idx="384">
                  <c:v>56.8</c:v>
                </c:pt>
                <c:pt idx="385">
                  <c:v>56</c:v>
                </c:pt>
                <c:pt idx="386">
                  <c:v>56.8</c:v>
                </c:pt>
                <c:pt idx="387">
                  <c:v>55.2</c:v>
                </c:pt>
                <c:pt idx="388">
                  <c:v>56</c:v>
                </c:pt>
                <c:pt idx="389">
                  <c:v>55.2</c:v>
                </c:pt>
                <c:pt idx="390">
                  <c:v>55.2</c:v>
                </c:pt>
                <c:pt idx="391">
                  <c:v>55.2</c:v>
                </c:pt>
                <c:pt idx="392">
                  <c:v>55.2</c:v>
                </c:pt>
                <c:pt idx="393">
                  <c:v>54.4</c:v>
                </c:pt>
                <c:pt idx="394">
                  <c:v>54.4</c:v>
                </c:pt>
                <c:pt idx="395">
                  <c:v>54.4</c:v>
                </c:pt>
                <c:pt idx="396">
                  <c:v>54.4</c:v>
                </c:pt>
                <c:pt idx="397">
                  <c:v>53.6</c:v>
                </c:pt>
                <c:pt idx="398">
                  <c:v>53.6</c:v>
                </c:pt>
                <c:pt idx="399">
                  <c:v>53.6</c:v>
                </c:pt>
                <c:pt idx="400">
                  <c:v>52.8</c:v>
                </c:pt>
                <c:pt idx="401">
                  <c:v>53.6</c:v>
                </c:pt>
                <c:pt idx="402">
                  <c:v>52.8</c:v>
                </c:pt>
                <c:pt idx="403">
                  <c:v>52</c:v>
                </c:pt>
                <c:pt idx="404">
                  <c:v>51.2</c:v>
                </c:pt>
                <c:pt idx="405">
                  <c:v>50.4</c:v>
                </c:pt>
                <c:pt idx="406">
                  <c:v>49.6</c:v>
                </c:pt>
                <c:pt idx="407">
                  <c:v>48</c:v>
                </c:pt>
                <c:pt idx="408">
                  <c:v>47.2</c:v>
                </c:pt>
                <c:pt idx="409">
                  <c:v>46.4</c:v>
                </c:pt>
                <c:pt idx="410">
                  <c:v>48</c:v>
                </c:pt>
                <c:pt idx="411">
                  <c:v>48.8</c:v>
                </c:pt>
                <c:pt idx="412">
                  <c:v>48.8</c:v>
                </c:pt>
                <c:pt idx="413">
                  <c:v>48</c:v>
                </c:pt>
                <c:pt idx="414">
                  <c:v>48</c:v>
                </c:pt>
                <c:pt idx="415">
                  <c:v>48</c:v>
                </c:pt>
                <c:pt idx="416">
                  <c:v>48</c:v>
                </c:pt>
                <c:pt idx="417">
                  <c:v>48.8</c:v>
                </c:pt>
                <c:pt idx="418">
                  <c:v>48</c:v>
                </c:pt>
                <c:pt idx="419">
                  <c:v>48</c:v>
                </c:pt>
                <c:pt idx="420">
                  <c:v>48.8</c:v>
                </c:pt>
                <c:pt idx="421">
                  <c:v>49.6</c:v>
                </c:pt>
                <c:pt idx="422">
                  <c:v>49.6</c:v>
                </c:pt>
                <c:pt idx="423">
                  <c:v>50.4</c:v>
                </c:pt>
                <c:pt idx="424">
                  <c:v>51.2</c:v>
                </c:pt>
                <c:pt idx="425">
                  <c:v>52</c:v>
                </c:pt>
                <c:pt idx="426">
                  <c:v>50.4</c:v>
                </c:pt>
                <c:pt idx="427">
                  <c:v>51.2</c:v>
                </c:pt>
                <c:pt idx="428">
                  <c:v>51.2</c:v>
                </c:pt>
                <c:pt idx="429">
                  <c:v>51.2</c:v>
                </c:pt>
                <c:pt idx="430">
                  <c:v>52</c:v>
                </c:pt>
                <c:pt idx="431">
                  <c:v>52.8</c:v>
                </c:pt>
                <c:pt idx="432">
                  <c:v>52</c:v>
                </c:pt>
                <c:pt idx="433">
                  <c:v>53.6</c:v>
                </c:pt>
                <c:pt idx="434">
                  <c:v>54.4</c:v>
                </c:pt>
                <c:pt idx="435">
                  <c:v>55.2</c:v>
                </c:pt>
                <c:pt idx="436">
                  <c:v>54.4</c:v>
                </c:pt>
                <c:pt idx="437">
                  <c:v>54.4</c:v>
                </c:pt>
                <c:pt idx="438">
                  <c:v>54.4</c:v>
                </c:pt>
                <c:pt idx="439">
                  <c:v>53.6</c:v>
                </c:pt>
                <c:pt idx="440">
                  <c:v>54.4</c:v>
                </c:pt>
                <c:pt idx="441">
                  <c:v>53.6</c:v>
                </c:pt>
                <c:pt idx="442">
                  <c:v>52.8</c:v>
                </c:pt>
                <c:pt idx="443">
                  <c:v>53.6</c:v>
                </c:pt>
                <c:pt idx="444">
                  <c:v>53.6</c:v>
                </c:pt>
                <c:pt idx="445">
                  <c:v>52.8</c:v>
                </c:pt>
                <c:pt idx="446">
                  <c:v>52.8</c:v>
                </c:pt>
                <c:pt idx="447">
                  <c:v>52</c:v>
                </c:pt>
                <c:pt idx="448">
                  <c:v>52</c:v>
                </c:pt>
                <c:pt idx="449">
                  <c:v>51.2</c:v>
                </c:pt>
                <c:pt idx="450">
                  <c:v>51.2</c:v>
                </c:pt>
                <c:pt idx="451">
                  <c:v>50.4</c:v>
                </c:pt>
                <c:pt idx="452">
                  <c:v>50.4</c:v>
                </c:pt>
                <c:pt idx="453">
                  <c:v>49.6</c:v>
                </c:pt>
                <c:pt idx="454">
                  <c:v>49.6</c:v>
                </c:pt>
                <c:pt idx="455">
                  <c:v>48.8</c:v>
                </c:pt>
                <c:pt idx="456">
                  <c:v>49.6</c:v>
                </c:pt>
                <c:pt idx="457">
                  <c:v>48.8</c:v>
                </c:pt>
                <c:pt idx="458">
                  <c:v>48.8</c:v>
                </c:pt>
                <c:pt idx="459">
                  <c:v>48.8</c:v>
                </c:pt>
                <c:pt idx="460">
                  <c:v>48</c:v>
                </c:pt>
                <c:pt idx="461">
                  <c:v>48.8</c:v>
                </c:pt>
                <c:pt idx="462">
                  <c:v>45.6</c:v>
                </c:pt>
                <c:pt idx="463">
                  <c:v>47.2</c:v>
                </c:pt>
                <c:pt idx="464">
                  <c:v>47.2</c:v>
                </c:pt>
                <c:pt idx="465">
                  <c:v>47.2</c:v>
                </c:pt>
                <c:pt idx="466">
                  <c:v>45.6</c:v>
                </c:pt>
                <c:pt idx="467">
                  <c:v>44.8</c:v>
                </c:pt>
                <c:pt idx="468">
                  <c:v>44.8</c:v>
                </c:pt>
                <c:pt idx="469">
                  <c:v>44.8</c:v>
                </c:pt>
                <c:pt idx="470">
                  <c:v>44.8</c:v>
                </c:pt>
                <c:pt idx="471">
                  <c:v>44</c:v>
                </c:pt>
                <c:pt idx="472">
                  <c:v>44</c:v>
                </c:pt>
                <c:pt idx="473">
                  <c:v>43.2</c:v>
                </c:pt>
                <c:pt idx="474">
                  <c:v>44</c:v>
                </c:pt>
                <c:pt idx="475">
                  <c:v>43.2</c:v>
                </c:pt>
                <c:pt idx="476">
                  <c:v>43.2</c:v>
                </c:pt>
                <c:pt idx="477">
                  <c:v>43.2</c:v>
                </c:pt>
                <c:pt idx="478">
                  <c:v>41.6</c:v>
                </c:pt>
                <c:pt idx="479">
                  <c:v>41.6</c:v>
                </c:pt>
                <c:pt idx="480">
                  <c:v>41.6</c:v>
                </c:pt>
                <c:pt idx="481">
                  <c:v>41.6</c:v>
                </c:pt>
                <c:pt idx="482">
                  <c:v>40</c:v>
                </c:pt>
                <c:pt idx="483">
                  <c:v>42.4</c:v>
                </c:pt>
                <c:pt idx="484">
                  <c:v>43.2</c:v>
                </c:pt>
                <c:pt idx="485">
                  <c:v>43.2</c:v>
                </c:pt>
                <c:pt idx="486">
                  <c:v>44</c:v>
                </c:pt>
                <c:pt idx="487">
                  <c:v>44.8</c:v>
                </c:pt>
                <c:pt idx="488">
                  <c:v>45.6</c:v>
                </c:pt>
                <c:pt idx="489">
                  <c:v>45.6</c:v>
                </c:pt>
                <c:pt idx="490">
                  <c:v>48</c:v>
                </c:pt>
                <c:pt idx="491">
                  <c:v>48</c:v>
                </c:pt>
                <c:pt idx="492">
                  <c:v>48</c:v>
                </c:pt>
                <c:pt idx="493">
                  <c:v>48.8</c:v>
                </c:pt>
                <c:pt idx="494">
                  <c:v>49.6</c:v>
                </c:pt>
                <c:pt idx="495">
                  <c:v>49.6</c:v>
                </c:pt>
                <c:pt idx="496">
                  <c:v>50.4</c:v>
                </c:pt>
                <c:pt idx="497">
                  <c:v>50.4</c:v>
                </c:pt>
                <c:pt idx="498">
                  <c:v>51.2</c:v>
                </c:pt>
                <c:pt idx="499">
                  <c:v>50.4</c:v>
                </c:pt>
                <c:pt idx="500">
                  <c:v>50.4</c:v>
                </c:pt>
                <c:pt idx="501">
                  <c:v>50.4</c:v>
                </c:pt>
                <c:pt idx="502">
                  <c:v>49.6</c:v>
                </c:pt>
                <c:pt idx="503">
                  <c:v>50.4</c:v>
                </c:pt>
                <c:pt idx="504">
                  <c:v>49.6</c:v>
                </c:pt>
                <c:pt idx="505">
                  <c:v>49.6</c:v>
                </c:pt>
                <c:pt idx="506">
                  <c:v>49.6</c:v>
                </c:pt>
                <c:pt idx="507">
                  <c:v>49.6</c:v>
                </c:pt>
                <c:pt idx="508">
                  <c:v>49.6</c:v>
                </c:pt>
                <c:pt idx="509">
                  <c:v>48.8</c:v>
                </c:pt>
                <c:pt idx="510">
                  <c:v>49.6</c:v>
                </c:pt>
                <c:pt idx="511">
                  <c:v>50.4</c:v>
                </c:pt>
                <c:pt idx="512">
                  <c:v>49.6</c:v>
                </c:pt>
                <c:pt idx="513">
                  <c:v>50.4</c:v>
                </c:pt>
                <c:pt idx="514">
                  <c:v>49.6</c:v>
                </c:pt>
                <c:pt idx="515">
                  <c:v>49.6</c:v>
                </c:pt>
                <c:pt idx="516">
                  <c:v>48.8</c:v>
                </c:pt>
                <c:pt idx="517">
                  <c:v>49.6</c:v>
                </c:pt>
                <c:pt idx="518">
                  <c:v>48.8</c:v>
                </c:pt>
                <c:pt idx="519">
                  <c:v>48.8</c:v>
                </c:pt>
                <c:pt idx="520">
                  <c:v>48.8</c:v>
                </c:pt>
                <c:pt idx="521">
                  <c:v>46.4</c:v>
                </c:pt>
                <c:pt idx="522">
                  <c:v>45.6</c:v>
                </c:pt>
                <c:pt idx="523">
                  <c:v>44.8</c:v>
                </c:pt>
                <c:pt idx="524">
                  <c:v>44.8</c:v>
                </c:pt>
                <c:pt idx="525">
                  <c:v>44</c:v>
                </c:pt>
                <c:pt idx="526">
                  <c:v>42.4</c:v>
                </c:pt>
                <c:pt idx="527">
                  <c:v>41.6</c:v>
                </c:pt>
                <c:pt idx="528">
                  <c:v>42.4</c:v>
                </c:pt>
                <c:pt idx="529">
                  <c:v>41.6</c:v>
                </c:pt>
                <c:pt idx="530">
                  <c:v>41.6</c:v>
                </c:pt>
                <c:pt idx="531">
                  <c:v>40.800000000000004</c:v>
                </c:pt>
                <c:pt idx="532">
                  <c:v>41.6</c:v>
                </c:pt>
                <c:pt idx="533">
                  <c:v>40.800000000000004</c:v>
                </c:pt>
                <c:pt idx="534">
                  <c:v>40.800000000000004</c:v>
                </c:pt>
                <c:pt idx="535">
                  <c:v>39.200000000000003</c:v>
                </c:pt>
                <c:pt idx="536">
                  <c:v>39.200000000000003</c:v>
                </c:pt>
                <c:pt idx="537">
                  <c:v>37.6</c:v>
                </c:pt>
                <c:pt idx="538">
                  <c:v>36.800000000000004</c:v>
                </c:pt>
                <c:pt idx="539">
                  <c:v>36.800000000000004</c:v>
                </c:pt>
                <c:pt idx="540">
                  <c:v>36</c:v>
                </c:pt>
                <c:pt idx="541">
                  <c:v>38.4</c:v>
                </c:pt>
                <c:pt idx="542">
                  <c:v>36.800000000000004</c:v>
                </c:pt>
                <c:pt idx="543">
                  <c:v>37.6</c:v>
                </c:pt>
                <c:pt idx="544">
                  <c:v>36.800000000000004</c:v>
                </c:pt>
                <c:pt idx="545">
                  <c:v>37.6</c:v>
                </c:pt>
                <c:pt idx="546">
                  <c:v>38.4</c:v>
                </c:pt>
                <c:pt idx="547">
                  <c:v>39.200000000000003</c:v>
                </c:pt>
                <c:pt idx="548">
                  <c:v>38.4</c:v>
                </c:pt>
                <c:pt idx="549">
                  <c:v>39.200000000000003</c:v>
                </c:pt>
                <c:pt idx="550">
                  <c:v>39.200000000000003</c:v>
                </c:pt>
                <c:pt idx="551">
                  <c:v>40.800000000000004</c:v>
                </c:pt>
                <c:pt idx="552">
                  <c:v>40</c:v>
                </c:pt>
                <c:pt idx="553">
                  <c:v>39.200000000000003</c:v>
                </c:pt>
                <c:pt idx="554">
                  <c:v>40</c:v>
                </c:pt>
                <c:pt idx="555">
                  <c:v>39.200000000000003</c:v>
                </c:pt>
                <c:pt idx="556">
                  <c:v>40</c:v>
                </c:pt>
                <c:pt idx="557">
                  <c:v>40.800000000000004</c:v>
                </c:pt>
                <c:pt idx="558">
                  <c:v>40.800000000000004</c:v>
                </c:pt>
                <c:pt idx="559">
                  <c:v>41.6</c:v>
                </c:pt>
                <c:pt idx="560">
                  <c:v>42.4</c:v>
                </c:pt>
                <c:pt idx="561">
                  <c:v>43.2</c:v>
                </c:pt>
                <c:pt idx="562">
                  <c:v>43.2</c:v>
                </c:pt>
                <c:pt idx="563">
                  <c:v>44</c:v>
                </c:pt>
                <c:pt idx="564">
                  <c:v>45.6</c:v>
                </c:pt>
                <c:pt idx="565">
                  <c:v>46.4</c:v>
                </c:pt>
                <c:pt idx="566">
                  <c:v>45.6</c:v>
                </c:pt>
                <c:pt idx="567">
                  <c:v>45.6</c:v>
                </c:pt>
                <c:pt idx="568">
                  <c:v>45.6</c:v>
                </c:pt>
                <c:pt idx="569">
                  <c:v>45.6</c:v>
                </c:pt>
                <c:pt idx="570">
                  <c:v>44</c:v>
                </c:pt>
                <c:pt idx="571">
                  <c:v>44.8</c:v>
                </c:pt>
                <c:pt idx="572">
                  <c:v>44.8</c:v>
                </c:pt>
                <c:pt idx="573">
                  <c:v>43.2</c:v>
                </c:pt>
                <c:pt idx="574">
                  <c:v>43.2</c:v>
                </c:pt>
                <c:pt idx="575">
                  <c:v>43.2</c:v>
                </c:pt>
                <c:pt idx="576">
                  <c:v>43.2</c:v>
                </c:pt>
                <c:pt idx="577">
                  <c:v>42.4</c:v>
                </c:pt>
                <c:pt idx="578">
                  <c:v>41.6</c:v>
                </c:pt>
                <c:pt idx="579">
                  <c:v>41.6</c:v>
                </c:pt>
                <c:pt idx="580">
                  <c:v>41.6</c:v>
                </c:pt>
                <c:pt idx="581">
                  <c:v>41.6</c:v>
                </c:pt>
                <c:pt idx="582">
                  <c:v>40.800000000000004</c:v>
                </c:pt>
                <c:pt idx="583">
                  <c:v>40.800000000000004</c:v>
                </c:pt>
                <c:pt idx="584">
                  <c:v>40.800000000000004</c:v>
                </c:pt>
                <c:pt idx="585">
                  <c:v>40.800000000000004</c:v>
                </c:pt>
                <c:pt idx="586">
                  <c:v>40.800000000000004</c:v>
                </c:pt>
                <c:pt idx="587">
                  <c:v>40</c:v>
                </c:pt>
                <c:pt idx="588">
                  <c:v>40</c:v>
                </c:pt>
                <c:pt idx="589">
                  <c:v>39.200000000000003</c:v>
                </c:pt>
                <c:pt idx="590">
                  <c:v>38.4</c:v>
                </c:pt>
                <c:pt idx="591">
                  <c:v>37.6</c:v>
                </c:pt>
                <c:pt idx="592">
                  <c:v>37.6</c:v>
                </c:pt>
                <c:pt idx="593">
                  <c:v>38.4</c:v>
                </c:pt>
                <c:pt idx="594">
                  <c:v>36.800000000000004</c:v>
                </c:pt>
                <c:pt idx="595">
                  <c:v>36</c:v>
                </c:pt>
                <c:pt idx="596">
                  <c:v>36</c:v>
                </c:pt>
                <c:pt idx="597">
                  <c:v>36</c:v>
                </c:pt>
                <c:pt idx="598">
                  <c:v>36</c:v>
                </c:pt>
                <c:pt idx="599">
                  <c:v>35.200000000000003</c:v>
                </c:pt>
                <c:pt idx="600">
                  <c:v>35.200000000000003</c:v>
                </c:pt>
                <c:pt idx="601">
                  <c:v>34.4</c:v>
                </c:pt>
                <c:pt idx="602">
                  <c:v>34.4</c:v>
                </c:pt>
                <c:pt idx="603">
                  <c:v>33.6</c:v>
                </c:pt>
                <c:pt idx="604">
                  <c:v>33.6</c:v>
                </c:pt>
                <c:pt idx="605">
                  <c:v>32</c:v>
                </c:pt>
                <c:pt idx="606">
                  <c:v>32.800000000000004</c:v>
                </c:pt>
                <c:pt idx="607">
                  <c:v>32</c:v>
                </c:pt>
                <c:pt idx="608">
                  <c:v>32</c:v>
                </c:pt>
                <c:pt idx="609">
                  <c:v>32</c:v>
                </c:pt>
                <c:pt idx="610">
                  <c:v>32.800000000000004</c:v>
                </c:pt>
                <c:pt idx="611">
                  <c:v>33.6</c:v>
                </c:pt>
                <c:pt idx="612">
                  <c:v>33.6</c:v>
                </c:pt>
                <c:pt idx="613">
                  <c:v>32.800000000000004</c:v>
                </c:pt>
                <c:pt idx="614">
                  <c:v>32</c:v>
                </c:pt>
                <c:pt idx="615">
                  <c:v>33.6</c:v>
                </c:pt>
                <c:pt idx="616">
                  <c:v>34.4</c:v>
                </c:pt>
                <c:pt idx="617">
                  <c:v>34.4</c:v>
                </c:pt>
                <c:pt idx="618">
                  <c:v>35.200000000000003</c:v>
                </c:pt>
                <c:pt idx="619">
                  <c:v>35.200000000000003</c:v>
                </c:pt>
                <c:pt idx="620">
                  <c:v>36</c:v>
                </c:pt>
                <c:pt idx="621">
                  <c:v>36</c:v>
                </c:pt>
                <c:pt idx="622">
                  <c:v>36.800000000000004</c:v>
                </c:pt>
                <c:pt idx="623">
                  <c:v>37.6</c:v>
                </c:pt>
                <c:pt idx="624">
                  <c:v>37.6</c:v>
                </c:pt>
                <c:pt idx="625">
                  <c:v>36.800000000000004</c:v>
                </c:pt>
                <c:pt idx="626">
                  <c:v>37.6</c:v>
                </c:pt>
                <c:pt idx="627">
                  <c:v>37.6</c:v>
                </c:pt>
                <c:pt idx="628">
                  <c:v>37.6</c:v>
                </c:pt>
                <c:pt idx="629">
                  <c:v>38.4</c:v>
                </c:pt>
                <c:pt idx="630">
                  <c:v>38.4</c:v>
                </c:pt>
                <c:pt idx="631">
                  <c:v>38.4</c:v>
                </c:pt>
                <c:pt idx="632">
                  <c:v>38.4</c:v>
                </c:pt>
                <c:pt idx="633">
                  <c:v>38.4</c:v>
                </c:pt>
                <c:pt idx="634">
                  <c:v>38.4</c:v>
                </c:pt>
                <c:pt idx="635">
                  <c:v>38.4</c:v>
                </c:pt>
                <c:pt idx="636">
                  <c:v>37.6</c:v>
                </c:pt>
                <c:pt idx="637">
                  <c:v>37.6</c:v>
                </c:pt>
                <c:pt idx="638">
                  <c:v>36</c:v>
                </c:pt>
                <c:pt idx="639">
                  <c:v>34.4</c:v>
                </c:pt>
                <c:pt idx="640">
                  <c:v>34.4</c:v>
                </c:pt>
                <c:pt idx="641">
                  <c:v>33.6</c:v>
                </c:pt>
                <c:pt idx="642">
                  <c:v>32.800000000000004</c:v>
                </c:pt>
                <c:pt idx="643">
                  <c:v>32</c:v>
                </c:pt>
                <c:pt idx="644">
                  <c:v>31.2</c:v>
                </c:pt>
                <c:pt idx="645">
                  <c:v>31.2</c:v>
                </c:pt>
                <c:pt idx="646">
                  <c:v>30.4</c:v>
                </c:pt>
                <c:pt idx="647">
                  <c:v>29.6</c:v>
                </c:pt>
                <c:pt idx="648">
                  <c:v>28.8</c:v>
                </c:pt>
                <c:pt idx="649">
                  <c:v>28.8</c:v>
                </c:pt>
                <c:pt idx="650">
                  <c:v>28</c:v>
                </c:pt>
                <c:pt idx="651">
                  <c:v>26.4</c:v>
                </c:pt>
                <c:pt idx="652">
                  <c:v>25.6</c:v>
                </c:pt>
                <c:pt idx="653">
                  <c:v>24.8</c:v>
                </c:pt>
                <c:pt idx="654">
                  <c:v>24.8</c:v>
                </c:pt>
                <c:pt idx="655">
                  <c:v>24</c:v>
                </c:pt>
                <c:pt idx="656">
                  <c:v>24</c:v>
                </c:pt>
                <c:pt idx="657">
                  <c:v>23.2</c:v>
                </c:pt>
                <c:pt idx="658">
                  <c:v>21.6</c:v>
                </c:pt>
                <c:pt idx="659">
                  <c:v>22.4</c:v>
                </c:pt>
                <c:pt idx="660">
                  <c:v>22.4</c:v>
                </c:pt>
                <c:pt idx="661">
                  <c:v>22.4</c:v>
                </c:pt>
                <c:pt idx="662">
                  <c:v>23.2</c:v>
                </c:pt>
                <c:pt idx="663">
                  <c:v>23.2</c:v>
                </c:pt>
                <c:pt idx="664">
                  <c:v>22.4</c:v>
                </c:pt>
                <c:pt idx="665">
                  <c:v>23.2</c:v>
                </c:pt>
                <c:pt idx="666">
                  <c:v>22.4</c:v>
                </c:pt>
                <c:pt idx="667">
                  <c:v>22.4</c:v>
                </c:pt>
                <c:pt idx="668">
                  <c:v>22.4</c:v>
                </c:pt>
                <c:pt idx="669">
                  <c:v>22.4</c:v>
                </c:pt>
                <c:pt idx="670">
                  <c:v>22.4</c:v>
                </c:pt>
                <c:pt idx="671">
                  <c:v>24</c:v>
                </c:pt>
                <c:pt idx="672">
                  <c:v>24</c:v>
                </c:pt>
                <c:pt idx="673">
                  <c:v>24</c:v>
                </c:pt>
                <c:pt idx="674">
                  <c:v>24.8</c:v>
                </c:pt>
                <c:pt idx="675">
                  <c:v>24.8</c:v>
                </c:pt>
                <c:pt idx="676">
                  <c:v>24</c:v>
                </c:pt>
                <c:pt idx="677">
                  <c:v>24</c:v>
                </c:pt>
                <c:pt idx="678">
                  <c:v>24</c:v>
                </c:pt>
                <c:pt idx="679">
                  <c:v>24</c:v>
                </c:pt>
                <c:pt idx="680">
                  <c:v>23.2</c:v>
                </c:pt>
                <c:pt idx="681">
                  <c:v>23.2</c:v>
                </c:pt>
                <c:pt idx="682">
                  <c:v>24</c:v>
                </c:pt>
                <c:pt idx="683">
                  <c:v>24</c:v>
                </c:pt>
                <c:pt idx="684">
                  <c:v>24.8</c:v>
                </c:pt>
                <c:pt idx="685">
                  <c:v>24.8</c:v>
                </c:pt>
                <c:pt idx="686">
                  <c:v>24.8</c:v>
                </c:pt>
                <c:pt idx="687">
                  <c:v>24.8</c:v>
                </c:pt>
                <c:pt idx="688">
                  <c:v>24</c:v>
                </c:pt>
                <c:pt idx="689">
                  <c:v>24.8</c:v>
                </c:pt>
                <c:pt idx="690">
                  <c:v>24</c:v>
                </c:pt>
                <c:pt idx="691">
                  <c:v>24</c:v>
                </c:pt>
                <c:pt idx="692">
                  <c:v>24.8</c:v>
                </c:pt>
                <c:pt idx="693">
                  <c:v>24.8</c:v>
                </c:pt>
                <c:pt idx="694">
                  <c:v>24.8</c:v>
                </c:pt>
                <c:pt idx="695">
                  <c:v>24.8</c:v>
                </c:pt>
                <c:pt idx="696">
                  <c:v>25.6</c:v>
                </c:pt>
                <c:pt idx="697">
                  <c:v>25.6</c:v>
                </c:pt>
                <c:pt idx="698">
                  <c:v>25.6</c:v>
                </c:pt>
                <c:pt idx="699">
                  <c:v>26.4</c:v>
                </c:pt>
                <c:pt idx="700">
                  <c:v>26.4</c:v>
                </c:pt>
                <c:pt idx="701">
                  <c:v>27.2</c:v>
                </c:pt>
                <c:pt idx="702">
                  <c:v>28</c:v>
                </c:pt>
                <c:pt idx="703">
                  <c:v>27.2</c:v>
                </c:pt>
                <c:pt idx="704">
                  <c:v>28.8</c:v>
                </c:pt>
                <c:pt idx="705">
                  <c:v>28</c:v>
                </c:pt>
                <c:pt idx="706">
                  <c:v>27.2</c:v>
                </c:pt>
                <c:pt idx="707">
                  <c:v>27.2</c:v>
                </c:pt>
                <c:pt idx="708">
                  <c:v>26.4</c:v>
                </c:pt>
                <c:pt idx="709">
                  <c:v>26.4</c:v>
                </c:pt>
                <c:pt idx="710">
                  <c:v>24.8</c:v>
                </c:pt>
                <c:pt idx="711">
                  <c:v>24.8</c:v>
                </c:pt>
                <c:pt idx="712">
                  <c:v>23.2</c:v>
                </c:pt>
                <c:pt idx="713">
                  <c:v>24</c:v>
                </c:pt>
                <c:pt idx="714">
                  <c:v>24</c:v>
                </c:pt>
                <c:pt idx="715">
                  <c:v>24</c:v>
                </c:pt>
                <c:pt idx="716">
                  <c:v>22.4</c:v>
                </c:pt>
                <c:pt idx="717">
                  <c:v>21.6</c:v>
                </c:pt>
                <c:pt idx="718">
                  <c:v>20.8</c:v>
                </c:pt>
                <c:pt idx="719">
                  <c:v>20</c:v>
                </c:pt>
                <c:pt idx="720">
                  <c:v>19.2</c:v>
                </c:pt>
                <c:pt idx="721">
                  <c:v>18.399999999999999</c:v>
                </c:pt>
                <c:pt idx="722">
                  <c:v>18.399999999999999</c:v>
                </c:pt>
                <c:pt idx="723">
                  <c:v>18.399999999999999</c:v>
                </c:pt>
                <c:pt idx="724">
                  <c:v>18.399999999999999</c:v>
                </c:pt>
                <c:pt idx="725">
                  <c:v>19.2</c:v>
                </c:pt>
                <c:pt idx="726">
                  <c:v>19.2</c:v>
                </c:pt>
                <c:pt idx="727">
                  <c:v>19.2</c:v>
                </c:pt>
                <c:pt idx="728">
                  <c:v>19.2</c:v>
                </c:pt>
                <c:pt idx="729">
                  <c:v>19.2</c:v>
                </c:pt>
                <c:pt idx="730">
                  <c:v>18.399999999999999</c:v>
                </c:pt>
                <c:pt idx="731">
                  <c:v>17.600000000000001</c:v>
                </c:pt>
                <c:pt idx="732">
                  <c:v>17.600000000000001</c:v>
                </c:pt>
                <c:pt idx="733">
                  <c:v>17.600000000000001</c:v>
                </c:pt>
                <c:pt idx="734">
                  <c:v>16.8</c:v>
                </c:pt>
                <c:pt idx="735">
                  <c:v>16</c:v>
                </c:pt>
                <c:pt idx="736">
                  <c:v>15.2</c:v>
                </c:pt>
                <c:pt idx="737">
                  <c:v>16</c:v>
                </c:pt>
                <c:pt idx="738">
                  <c:v>16</c:v>
                </c:pt>
                <c:pt idx="739">
                  <c:v>16.8</c:v>
                </c:pt>
                <c:pt idx="740">
                  <c:v>16</c:v>
                </c:pt>
                <c:pt idx="741">
                  <c:v>15.2</c:v>
                </c:pt>
                <c:pt idx="742">
                  <c:v>15.2</c:v>
                </c:pt>
                <c:pt idx="743">
                  <c:v>15.2</c:v>
                </c:pt>
                <c:pt idx="744">
                  <c:v>13.6</c:v>
                </c:pt>
                <c:pt idx="745">
                  <c:v>13.6</c:v>
                </c:pt>
                <c:pt idx="746">
                  <c:v>12.8</c:v>
                </c:pt>
                <c:pt idx="747">
                  <c:v>12.8</c:v>
                </c:pt>
                <c:pt idx="748">
                  <c:v>12</c:v>
                </c:pt>
                <c:pt idx="749">
                  <c:v>12.8</c:v>
                </c:pt>
                <c:pt idx="750">
                  <c:v>13.6</c:v>
                </c:pt>
                <c:pt idx="751">
                  <c:v>15.2</c:v>
                </c:pt>
                <c:pt idx="752">
                  <c:v>16</c:v>
                </c:pt>
                <c:pt idx="753">
                  <c:v>16</c:v>
                </c:pt>
                <c:pt idx="754">
                  <c:v>16</c:v>
                </c:pt>
                <c:pt idx="755">
                  <c:v>16.8</c:v>
                </c:pt>
                <c:pt idx="756">
                  <c:v>16</c:v>
                </c:pt>
                <c:pt idx="757">
                  <c:v>15.2</c:v>
                </c:pt>
                <c:pt idx="758">
                  <c:v>14.4</c:v>
                </c:pt>
                <c:pt idx="759">
                  <c:v>15.2</c:v>
                </c:pt>
                <c:pt idx="760">
                  <c:v>15.2</c:v>
                </c:pt>
                <c:pt idx="761">
                  <c:v>14.4</c:v>
                </c:pt>
                <c:pt idx="762">
                  <c:v>14.4</c:v>
                </c:pt>
                <c:pt idx="763">
                  <c:v>15.2</c:v>
                </c:pt>
                <c:pt idx="764">
                  <c:v>15.2</c:v>
                </c:pt>
                <c:pt idx="765">
                  <c:v>14.4</c:v>
                </c:pt>
                <c:pt idx="766">
                  <c:v>15.2</c:v>
                </c:pt>
                <c:pt idx="767">
                  <c:v>14.4</c:v>
                </c:pt>
                <c:pt idx="768">
                  <c:v>15.2</c:v>
                </c:pt>
                <c:pt idx="769">
                  <c:v>16</c:v>
                </c:pt>
                <c:pt idx="770">
                  <c:v>15.2</c:v>
                </c:pt>
                <c:pt idx="771">
                  <c:v>14.4</c:v>
                </c:pt>
                <c:pt idx="772">
                  <c:v>14.4</c:v>
                </c:pt>
                <c:pt idx="773">
                  <c:v>14.4</c:v>
                </c:pt>
                <c:pt idx="774">
                  <c:v>14.4</c:v>
                </c:pt>
                <c:pt idx="775">
                  <c:v>14.4</c:v>
                </c:pt>
                <c:pt idx="776">
                  <c:v>14.4</c:v>
                </c:pt>
                <c:pt idx="777">
                  <c:v>14.4</c:v>
                </c:pt>
                <c:pt idx="778">
                  <c:v>15.2</c:v>
                </c:pt>
                <c:pt idx="779">
                  <c:v>13.6</c:v>
                </c:pt>
                <c:pt idx="780">
                  <c:v>13.6</c:v>
                </c:pt>
                <c:pt idx="781">
                  <c:v>13.6</c:v>
                </c:pt>
                <c:pt idx="782">
                  <c:v>12.8</c:v>
                </c:pt>
                <c:pt idx="783">
                  <c:v>12.8</c:v>
                </c:pt>
                <c:pt idx="784">
                  <c:v>12.8</c:v>
                </c:pt>
                <c:pt idx="785">
                  <c:v>12.8</c:v>
                </c:pt>
                <c:pt idx="786">
                  <c:v>12</c:v>
                </c:pt>
                <c:pt idx="787">
                  <c:v>12.8</c:v>
                </c:pt>
                <c:pt idx="788">
                  <c:v>12</c:v>
                </c:pt>
                <c:pt idx="789">
                  <c:v>12</c:v>
                </c:pt>
                <c:pt idx="790">
                  <c:v>12</c:v>
                </c:pt>
                <c:pt idx="791">
                  <c:v>11.2</c:v>
                </c:pt>
                <c:pt idx="792">
                  <c:v>10.4</c:v>
                </c:pt>
                <c:pt idx="793">
                  <c:v>9.6</c:v>
                </c:pt>
                <c:pt idx="794">
                  <c:v>9.6</c:v>
                </c:pt>
                <c:pt idx="795">
                  <c:v>8</c:v>
                </c:pt>
                <c:pt idx="796">
                  <c:v>7.2</c:v>
                </c:pt>
                <c:pt idx="797">
                  <c:v>6.4</c:v>
                </c:pt>
                <c:pt idx="798">
                  <c:v>5.6</c:v>
                </c:pt>
                <c:pt idx="799">
                  <c:v>4.8</c:v>
                </c:pt>
                <c:pt idx="800">
                  <c:v>4</c:v>
                </c:pt>
                <c:pt idx="801">
                  <c:v>5.6</c:v>
                </c:pt>
                <c:pt idx="802">
                  <c:v>5.6</c:v>
                </c:pt>
                <c:pt idx="803">
                  <c:v>5.6</c:v>
                </c:pt>
                <c:pt idx="804">
                  <c:v>5.6</c:v>
                </c:pt>
                <c:pt idx="805">
                  <c:v>7.2</c:v>
                </c:pt>
                <c:pt idx="806">
                  <c:v>6.4</c:v>
                </c:pt>
                <c:pt idx="807">
                  <c:v>6.4</c:v>
                </c:pt>
                <c:pt idx="808">
                  <c:v>6.4</c:v>
                </c:pt>
                <c:pt idx="809">
                  <c:v>6.4</c:v>
                </c:pt>
                <c:pt idx="810">
                  <c:v>6.4</c:v>
                </c:pt>
                <c:pt idx="811">
                  <c:v>6.4</c:v>
                </c:pt>
                <c:pt idx="812">
                  <c:v>8</c:v>
                </c:pt>
                <c:pt idx="813">
                  <c:v>7.2</c:v>
                </c:pt>
                <c:pt idx="814">
                  <c:v>8</c:v>
                </c:pt>
                <c:pt idx="815">
                  <c:v>9.6</c:v>
                </c:pt>
                <c:pt idx="816">
                  <c:v>9.6</c:v>
                </c:pt>
                <c:pt idx="817">
                  <c:v>10.4</c:v>
                </c:pt>
                <c:pt idx="818">
                  <c:v>12</c:v>
                </c:pt>
                <c:pt idx="819">
                  <c:v>12.8</c:v>
                </c:pt>
                <c:pt idx="820">
                  <c:v>13.6</c:v>
                </c:pt>
                <c:pt idx="821">
                  <c:v>13.6</c:v>
                </c:pt>
                <c:pt idx="822">
                  <c:v>12.8</c:v>
                </c:pt>
                <c:pt idx="823">
                  <c:v>12.8</c:v>
                </c:pt>
                <c:pt idx="824">
                  <c:v>11.2</c:v>
                </c:pt>
                <c:pt idx="825">
                  <c:v>11.2</c:v>
                </c:pt>
                <c:pt idx="826">
                  <c:v>10.4</c:v>
                </c:pt>
                <c:pt idx="827">
                  <c:v>10.4</c:v>
                </c:pt>
                <c:pt idx="828">
                  <c:v>10.4</c:v>
                </c:pt>
                <c:pt idx="829">
                  <c:v>8.8000000000000007</c:v>
                </c:pt>
                <c:pt idx="830">
                  <c:v>9.6</c:v>
                </c:pt>
                <c:pt idx="831">
                  <c:v>8</c:v>
                </c:pt>
                <c:pt idx="832">
                  <c:v>8</c:v>
                </c:pt>
                <c:pt idx="833">
                  <c:v>8</c:v>
                </c:pt>
                <c:pt idx="834">
                  <c:v>7.2</c:v>
                </c:pt>
                <c:pt idx="835">
                  <c:v>6.4</c:v>
                </c:pt>
                <c:pt idx="836">
                  <c:v>6.4</c:v>
                </c:pt>
                <c:pt idx="837">
                  <c:v>8</c:v>
                </c:pt>
                <c:pt idx="838">
                  <c:v>5.6</c:v>
                </c:pt>
                <c:pt idx="839">
                  <c:v>4</c:v>
                </c:pt>
                <c:pt idx="840">
                  <c:v>4</c:v>
                </c:pt>
                <c:pt idx="841">
                  <c:v>3.2</c:v>
                </c:pt>
                <c:pt idx="842">
                  <c:v>3.2</c:v>
                </c:pt>
                <c:pt idx="843">
                  <c:v>2.4</c:v>
                </c:pt>
                <c:pt idx="844">
                  <c:v>2.4</c:v>
                </c:pt>
                <c:pt idx="845">
                  <c:v>1.6</c:v>
                </c:pt>
                <c:pt idx="846">
                  <c:v>0.8</c:v>
                </c:pt>
                <c:pt idx="847">
                  <c:v>0.8</c:v>
                </c:pt>
                <c:pt idx="848">
                  <c:v>-0.8</c:v>
                </c:pt>
                <c:pt idx="849">
                  <c:v>0</c:v>
                </c:pt>
                <c:pt idx="850">
                  <c:v>-1.6</c:v>
                </c:pt>
                <c:pt idx="851">
                  <c:v>-2.4</c:v>
                </c:pt>
                <c:pt idx="852">
                  <c:v>-2.4</c:v>
                </c:pt>
                <c:pt idx="853">
                  <c:v>-2.4</c:v>
                </c:pt>
                <c:pt idx="854">
                  <c:v>-2.4</c:v>
                </c:pt>
                <c:pt idx="855">
                  <c:v>-3.2</c:v>
                </c:pt>
                <c:pt idx="856">
                  <c:v>-4</c:v>
                </c:pt>
                <c:pt idx="857">
                  <c:v>-4</c:v>
                </c:pt>
                <c:pt idx="858">
                  <c:v>-4.8</c:v>
                </c:pt>
                <c:pt idx="859">
                  <c:v>-4</c:v>
                </c:pt>
                <c:pt idx="860">
                  <c:v>-4</c:v>
                </c:pt>
                <c:pt idx="861">
                  <c:v>-3.2</c:v>
                </c:pt>
                <c:pt idx="862">
                  <c:v>-4.8</c:v>
                </c:pt>
                <c:pt idx="863">
                  <c:v>-4</c:v>
                </c:pt>
                <c:pt idx="864">
                  <c:v>-4.8</c:v>
                </c:pt>
                <c:pt idx="865">
                  <c:v>-4.8</c:v>
                </c:pt>
                <c:pt idx="866">
                  <c:v>-4.8</c:v>
                </c:pt>
                <c:pt idx="867">
                  <c:v>-4.8</c:v>
                </c:pt>
                <c:pt idx="868">
                  <c:v>-4.8</c:v>
                </c:pt>
                <c:pt idx="869">
                  <c:v>-5.6</c:v>
                </c:pt>
                <c:pt idx="870">
                  <c:v>-5.6</c:v>
                </c:pt>
                <c:pt idx="871">
                  <c:v>-5.6</c:v>
                </c:pt>
                <c:pt idx="872">
                  <c:v>-5.6</c:v>
                </c:pt>
                <c:pt idx="873">
                  <c:v>-7.2</c:v>
                </c:pt>
                <c:pt idx="874">
                  <c:v>-7.2</c:v>
                </c:pt>
                <c:pt idx="875">
                  <c:v>-8</c:v>
                </c:pt>
                <c:pt idx="876">
                  <c:v>-7.2</c:v>
                </c:pt>
                <c:pt idx="877">
                  <c:v>-6.4</c:v>
                </c:pt>
                <c:pt idx="878">
                  <c:v>-8</c:v>
                </c:pt>
                <c:pt idx="879">
                  <c:v>-7.2</c:v>
                </c:pt>
                <c:pt idx="880">
                  <c:v>-7.2</c:v>
                </c:pt>
                <c:pt idx="881">
                  <c:v>-8</c:v>
                </c:pt>
                <c:pt idx="882">
                  <c:v>-7.2</c:v>
                </c:pt>
                <c:pt idx="883">
                  <c:v>-8</c:v>
                </c:pt>
                <c:pt idx="884">
                  <c:v>-7.2</c:v>
                </c:pt>
                <c:pt idx="885">
                  <c:v>-7.2</c:v>
                </c:pt>
                <c:pt idx="886">
                  <c:v>-7.2</c:v>
                </c:pt>
                <c:pt idx="887">
                  <c:v>-6.4</c:v>
                </c:pt>
                <c:pt idx="888">
                  <c:v>-5.6</c:v>
                </c:pt>
                <c:pt idx="889">
                  <c:v>-6.4</c:v>
                </c:pt>
                <c:pt idx="890">
                  <c:v>-6.4</c:v>
                </c:pt>
                <c:pt idx="891">
                  <c:v>-6.4</c:v>
                </c:pt>
                <c:pt idx="892">
                  <c:v>-6.4</c:v>
                </c:pt>
                <c:pt idx="893">
                  <c:v>-5.6</c:v>
                </c:pt>
                <c:pt idx="894">
                  <c:v>-7.2</c:v>
                </c:pt>
                <c:pt idx="895">
                  <c:v>-6.4</c:v>
                </c:pt>
                <c:pt idx="896">
                  <c:v>-6.4</c:v>
                </c:pt>
                <c:pt idx="897">
                  <c:v>-7.2</c:v>
                </c:pt>
                <c:pt idx="898">
                  <c:v>-6.4</c:v>
                </c:pt>
                <c:pt idx="899">
                  <c:v>-6.4</c:v>
                </c:pt>
                <c:pt idx="900">
                  <c:v>-7.2</c:v>
                </c:pt>
                <c:pt idx="901">
                  <c:v>-6.4</c:v>
                </c:pt>
                <c:pt idx="902">
                  <c:v>-5.6</c:v>
                </c:pt>
                <c:pt idx="903">
                  <c:v>-6.4</c:v>
                </c:pt>
                <c:pt idx="904">
                  <c:v>-5.6</c:v>
                </c:pt>
                <c:pt idx="905">
                  <c:v>-7.2</c:v>
                </c:pt>
                <c:pt idx="906">
                  <c:v>-6.4</c:v>
                </c:pt>
                <c:pt idx="907">
                  <c:v>-6.4</c:v>
                </c:pt>
                <c:pt idx="908">
                  <c:v>-6.4</c:v>
                </c:pt>
                <c:pt idx="909">
                  <c:v>-6.4</c:v>
                </c:pt>
                <c:pt idx="910">
                  <c:v>-7.2</c:v>
                </c:pt>
                <c:pt idx="911">
                  <c:v>-6.4</c:v>
                </c:pt>
                <c:pt idx="912">
                  <c:v>-7.2</c:v>
                </c:pt>
                <c:pt idx="913">
                  <c:v>-8</c:v>
                </c:pt>
                <c:pt idx="914">
                  <c:v>-7.2</c:v>
                </c:pt>
                <c:pt idx="915">
                  <c:v>-6.4</c:v>
                </c:pt>
                <c:pt idx="916">
                  <c:v>-6.4</c:v>
                </c:pt>
                <c:pt idx="917">
                  <c:v>-8</c:v>
                </c:pt>
                <c:pt idx="918">
                  <c:v>-8.8000000000000007</c:v>
                </c:pt>
                <c:pt idx="919">
                  <c:v>-8</c:v>
                </c:pt>
                <c:pt idx="920">
                  <c:v>-9.6</c:v>
                </c:pt>
                <c:pt idx="921">
                  <c:v>-10.4</c:v>
                </c:pt>
                <c:pt idx="922">
                  <c:v>-11.2</c:v>
                </c:pt>
                <c:pt idx="923">
                  <c:v>-12</c:v>
                </c:pt>
                <c:pt idx="924">
                  <c:v>-12.8</c:v>
                </c:pt>
                <c:pt idx="925">
                  <c:v>-14.4</c:v>
                </c:pt>
                <c:pt idx="926">
                  <c:v>-14.4</c:v>
                </c:pt>
                <c:pt idx="927">
                  <c:v>-13.6</c:v>
                </c:pt>
                <c:pt idx="928">
                  <c:v>-12.8</c:v>
                </c:pt>
                <c:pt idx="929">
                  <c:v>-12</c:v>
                </c:pt>
                <c:pt idx="930">
                  <c:v>-11.2</c:v>
                </c:pt>
                <c:pt idx="931">
                  <c:v>-12</c:v>
                </c:pt>
                <c:pt idx="932">
                  <c:v>-12</c:v>
                </c:pt>
                <c:pt idx="933">
                  <c:v>-12</c:v>
                </c:pt>
                <c:pt idx="934">
                  <c:v>-11.2</c:v>
                </c:pt>
                <c:pt idx="935">
                  <c:v>-12</c:v>
                </c:pt>
                <c:pt idx="936">
                  <c:v>-11.2</c:v>
                </c:pt>
                <c:pt idx="937">
                  <c:v>-10.4</c:v>
                </c:pt>
                <c:pt idx="938">
                  <c:v>-10.4</c:v>
                </c:pt>
                <c:pt idx="939">
                  <c:v>-9.6</c:v>
                </c:pt>
                <c:pt idx="940">
                  <c:v>-9.6</c:v>
                </c:pt>
                <c:pt idx="941">
                  <c:v>-10.4</c:v>
                </c:pt>
                <c:pt idx="942">
                  <c:v>-10.4</c:v>
                </c:pt>
                <c:pt idx="943">
                  <c:v>-11.2</c:v>
                </c:pt>
                <c:pt idx="944">
                  <c:v>-11.2</c:v>
                </c:pt>
                <c:pt idx="945">
                  <c:v>-12</c:v>
                </c:pt>
                <c:pt idx="946">
                  <c:v>-12</c:v>
                </c:pt>
                <c:pt idx="947">
                  <c:v>-11.2</c:v>
                </c:pt>
                <c:pt idx="948">
                  <c:v>-12</c:v>
                </c:pt>
                <c:pt idx="949">
                  <c:v>-12.8</c:v>
                </c:pt>
                <c:pt idx="950">
                  <c:v>-12</c:v>
                </c:pt>
                <c:pt idx="951">
                  <c:v>-12.8</c:v>
                </c:pt>
                <c:pt idx="952">
                  <c:v>-12.8</c:v>
                </c:pt>
                <c:pt idx="953">
                  <c:v>-14.4</c:v>
                </c:pt>
                <c:pt idx="954">
                  <c:v>-14.4</c:v>
                </c:pt>
                <c:pt idx="955">
                  <c:v>-15.2</c:v>
                </c:pt>
                <c:pt idx="956">
                  <c:v>-14.4</c:v>
                </c:pt>
                <c:pt idx="957">
                  <c:v>-15.2</c:v>
                </c:pt>
                <c:pt idx="958">
                  <c:v>-16</c:v>
                </c:pt>
                <c:pt idx="959">
                  <c:v>-16.8</c:v>
                </c:pt>
                <c:pt idx="960">
                  <c:v>-17.600000000000001</c:v>
                </c:pt>
                <c:pt idx="961">
                  <c:v>-17.600000000000001</c:v>
                </c:pt>
                <c:pt idx="962">
                  <c:v>-17.600000000000001</c:v>
                </c:pt>
                <c:pt idx="963">
                  <c:v>-16.8</c:v>
                </c:pt>
                <c:pt idx="964">
                  <c:v>-17.600000000000001</c:v>
                </c:pt>
                <c:pt idx="965">
                  <c:v>-18.399999999999999</c:v>
                </c:pt>
                <c:pt idx="966">
                  <c:v>-18.399999999999999</c:v>
                </c:pt>
                <c:pt idx="967">
                  <c:v>-19.2</c:v>
                </c:pt>
                <c:pt idx="968">
                  <c:v>-19.2</c:v>
                </c:pt>
                <c:pt idx="969">
                  <c:v>-19.2</c:v>
                </c:pt>
                <c:pt idx="970">
                  <c:v>-20</c:v>
                </c:pt>
                <c:pt idx="971">
                  <c:v>-21.6</c:v>
                </c:pt>
                <c:pt idx="972">
                  <c:v>-20.8</c:v>
                </c:pt>
                <c:pt idx="973">
                  <c:v>-22.4</c:v>
                </c:pt>
                <c:pt idx="974">
                  <c:v>-23.2</c:v>
                </c:pt>
                <c:pt idx="975">
                  <c:v>-23.2</c:v>
                </c:pt>
                <c:pt idx="976">
                  <c:v>-23.2</c:v>
                </c:pt>
                <c:pt idx="977">
                  <c:v>-21.6</c:v>
                </c:pt>
                <c:pt idx="978">
                  <c:v>-23.2</c:v>
                </c:pt>
                <c:pt idx="979">
                  <c:v>-22.4</c:v>
                </c:pt>
                <c:pt idx="980">
                  <c:v>-22.4</c:v>
                </c:pt>
                <c:pt idx="981">
                  <c:v>-22.4</c:v>
                </c:pt>
                <c:pt idx="982">
                  <c:v>-21.6</c:v>
                </c:pt>
                <c:pt idx="983">
                  <c:v>-20.8</c:v>
                </c:pt>
                <c:pt idx="984">
                  <c:v>-21.6</c:v>
                </c:pt>
                <c:pt idx="985">
                  <c:v>-22.4</c:v>
                </c:pt>
                <c:pt idx="986">
                  <c:v>-22.4</c:v>
                </c:pt>
                <c:pt idx="987">
                  <c:v>-22.4</c:v>
                </c:pt>
                <c:pt idx="988">
                  <c:v>-22.4</c:v>
                </c:pt>
                <c:pt idx="989">
                  <c:v>-23.2</c:v>
                </c:pt>
                <c:pt idx="990">
                  <c:v>-23.2</c:v>
                </c:pt>
                <c:pt idx="991">
                  <c:v>-23.2</c:v>
                </c:pt>
                <c:pt idx="992">
                  <c:v>-23.2</c:v>
                </c:pt>
                <c:pt idx="993">
                  <c:v>-22.4</c:v>
                </c:pt>
                <c:pt idx="994">
                  <c:v>-22.4</c:v>
                </c:pt>
                <c:pt idx="995">
                  <c:v>-23.2</c:v>
                </c:pt>
                <c:pt idx="996">
                  <c:v>-23.2</c:v>
                </c:pt>
                <c:pt idx="997">
                  <c:v>-23.2</c:v>
                </c:pt>
                <c:pt idx="998">
                  <c:v>-24</c:v>
                </c:pt>
                <c:pt idx="999">
                  <c:v>-24</c:v>
                </c:pt>
                <c:pt idx="1000">
                  <c:v>-24</c:v>
                </c:pt>
                <c:pt idx="1001">
                  <c:v>-24.8</c:v>
                </c:pt>
                <c:pt idx="1002">
                  <c:v>-24.8</c:v>
                </c:pt>
                <c:pt idx="1003">
                  <c:v>-25.6</c:v>
                </c:pt>
                <c:pt idx="1004">
                  <c:v>-26.4</c:v>
                </c:pt>
                <c:pt idx="1005">
                  <c:v>-26.4</c:v>
                </c:pt>
                <c:pt idx="1006">
                  <c:v>-27.2</c:v>
                </c:pt>
                <c:pt idx="1007">
                  <c:v>-27.2</c:v>
                </c:pt>
                <c:pt idx="1008">
                  <c:v>-26.4</c:v>
                </c:pt>
                <c:pt idx="1009">
                  <c:v>-27.2</c:v>
                </c:pt>
                <c:pt idx="1010">
                  <c:v>-27.2</c:v>
                </c:pt>
                <c:pt idx="1011">
                  <c:v>-25.6</c:v>
                </c:pt>
                <c:pt idx="1012">
                  <c:v>-24.8</c:v>
                </c:pt>
                <c:pt idx="1013">
                  <c:v>-24.8</c:v>
                </c:pt>
                <c:pt idx="1014">
                  <c:v>-25.6</c:v>
                </c:pt>
                <c:pt idx="1015">
                  <c:v>-24.8</c:v>
                </c:pt>
                <c:pt idx="1016">
                  <c:v>-25.6</c:v>
                </c:pt>
                <c:pt idx="1017">
                  <c:v>-24.8</c:v>
                </c:pt>
                <c:pt idx="1018">
                  <c:v>-25.6</c:v>
                </c:pt>
                <c:pt idx="1019">
                  <c:v>-25.6</c:v>
                </c:pt>
                <c:pt idx="1020">
                  <c:v>-25.6</c:v>
                </c:pt>
                <c:pt idx="1021">
                  <c:v>-25.6</c:v>
                </c:pt>
                <c:pt idx="1022">
                  <c:v>-24.8</c:v>
                </c:pt>
                <c:pt idx="1023">
                  <c:v>-24.8</c:v>
                </c:pt>
                <c:pt idx="1024">
                  <c:v>-24</c:v>
                </c:pt>
                <c:pt idx="1025">
                  <c:v>-23.2</c:v>
                </c:pt>
                <c:pt idx="1026">
                  <c:v>-24</c:v>
                </c:pt>
                <c:pt idx="1027">
                  <c:v>-23.2</c:v>
                </c:pt>
                <c:pt idx="1028">
                  <c:v>-23.2</c:v>
                </c:pt>
                <c:pt idx="1029">
                  <c:v>-22.4</c:v>
                </c:pt>
                <c:pt idx="1030">
                  <c:v>-23.2</c:v>
                </c:pt>
                <c:pt idx="1031">
                  <c:v>-23.2</c:v>
                </c:pt>
                <c:pt idx="1032">
                  <c:v>-24</c:v>
                </c:pt>
                <c:pt idx="1033">
                  <c:v>-24.8</c:v>
                </c:pt>
                <c:pt idx="1034">
                  <c:v>-25.6</c:v>
                </c:pt>
                <c:pt idx="1035">
                  <c:v>-27.2</c:v>
                </c:pt>
                <c:pt idx="1036">
                  <c:v>-26.4</c:v>
                </c:pt>
                <c:pt idx="1037">
                  <c:v>-27.2</c:v>
                </c:pt>
                <c:pt idx="1038">
                  <c:v>-27.2</c:v>
                </c:pt>
                <c:pt idx="1039">
                  <c:v>-27.2</c:v>
                </c:pt>
                <c:pt idx="1040">
                  <c:v>-28</c:v>
                </c:pt>
                <c:pt idx="1041">
                  <c:v>-28</c:v>
                </c:pt>
                <c:pt idx="1042">
                  <c:v>-28.8</c:v>
                </c:pt>
                <c:pt idx="1043">
                  <c:v>-29.6</c:v>
                </c:pt>
                <c:pt idx="1044">
                  <c:v>-30.4</c:v>
                </c:pt>
                <c:pt idx="1045">
                  <c:v>-30.4</c:v>
                </c:pt>
                <c:pt idx="1046">
                  <c:v>-30.4</c:v>
                </c:pt>
                <c:pt idx="1047">
                  <c:v>-31.2</c:v>
                </c:pt>
                <c:pt idx="1048">
                  <c:v>-31.2</c:v>
                </c:pt>
                <c:pt idx="1049">
                  <c:v>-32</c:v>
                </c:pt>
                <c:pt idx="1050">
                  <c:v>-32</c:v>
                </c:pt>
                <c:pt idx="1051">
                  <c:v>-32</c:v>
                </c:pt>
                <c:pt idx="1052">
                  <c:v>-32.800000000000004</c:v>
                </c:pt>
                <c:pt idx="1053">
                  <c:v>-32.800000000000004</c:v>
                </c:pt>
                <c:pt idx="1054">
                  <c:v>-34.4</c:v>
                </c:pt>
                <c:pt idx="1055">
                  <c:v>-34.4</c:v>
                </c:pt>
                <c:pt idx="1056">
                  <c:v>-35.200000000000003</c:v>
                </c:pt>
                <c:pt idx="1057">
                  <c:v>-36</c:v>
                </c:pt>
                <c:pt idx="1058">
                  <c:v>-35.200000000000003</c:v>
                </c:pt>
                <c:pt idx="1059">
                  <c:v>-36.800000000000004</c:v>
                </c:pt>
                <c:pt idx="1060">
                  <c:v>-36.800000000000004</c:v>
                </c:pt>
                <c:pt idx="1061">
                  <c:v>-37.6</c:v>
                </c:pt>
                <c:pt idx="1062">
                  <c:v>-37.6</c:v>
                </c:pt>
                <c:pt idx="1063">
                  <c:v>-36.800000000000004</c:v>
                </c:pt>
                <c:pt idx="1064">
                  <c:v>-37.6</c:v>
                </c:pt>
                <c:pt idx="1065">
                  <c:v>-37.6</c:v>
                </c:pt>
                <c:pt idx="1066">
                  <c:v>-38.4</c:v>
                </c:pt>
                <c:pt idx="1067">
                  <c:v>-38.4</c:v>
                </c:pt>
                <c:pt idx="1068">
                  <c:v>-38.4</c:v>
                </c:pt>
                <c:pt idx="1069">
                  <c:v>-37.6</c:v>
                </c:pt>
                <c:pt idx="1070">
                  <c:v>-36.800000000000004</c:v>
                </c:pt>
                <c:pt idx="1071">
                  <c:v>-36</c:v>
                </c:pt>
                <c:pt idx="1072">
                  <c:v>-36</c:v>
                </c:pt>
                <c:pt idx="1073">
                  <c:v>-36</c:v>
                </c:pt>
                <c:pt idx="1074">
                  <c:v>-34.4</c:v>
                </c:pt>
                <c:pt idx="1075">
                  <c:v>-34.4</c:v>
                </c:pt>
                <c:pt idx="1076">
                  <c:v>-34.4</c:v>
                </c:pt>
                <c:pt idx="1077">
                  <c:v>-33.6</c:v>
                </c:pt>
                <c:pt idx="1078">
                  <c:v>-34.4</c:v>
                </c:pt>
                <c:pt idx="1079">
                  <c:v>-32.800000000000004</c:v>
                </c:pt>
                <c:pt idx="1080">
                  <c:v>-33.6</c:v>
                </c:pt>
                <c:pt idx="1081">
                  <c:v>-32.800000000000004</c:v>
                </c:pt>
                <c:pt idx="1082">
                  <c:v>-32.800000000000004</c:v>
                </c:pt>
                <c:pt idx="1083">
                  <c:v>-32</c:v>
                </c:pt>
                <c:pt idx="1084">
                  <c:v>-31.2</c:v>
                </c:pt>
                <c:pt idx="1085">
                  <c:v>-31.2</c:v>
                </c:pt>
                <c:pt idx="1086">
                  <c:v>-31.2</c:v>
                </c:pt>
                <c:pt idx="1087">
                  <c:v>-31.2</c:v>
                </c:pt>
                <c:pt idx="1088">
                  <c:v>-30.4</c:v>
                </c:pt>
                <c:pt idx="1089">
                  <c:v>-30.4</c:v>
                </c:pt>
                <c:pt idx="1090">
                  <c:v>-30.4</c:v>
                </c:pt>
                <c:pt idx="1091">
                  <c:v>-29.6</c:v>
                </c:pt>
                <c:pt idx="1092">
                  <c:v>-28.8</c:v>
                </c:pt>
                <c:pt idx="1093">
                  <c:v>-28.8</c:v>
                </c:pt>
                <c:pt idx="1094">
                  <c:v>-28.8</c:v>
                </c:pt>
                <c:pt idx="1095">
                  <c:v>-28.8</c:v>
                </c:pt>
                <c:pt idx="1096">
                  <c:v>-28.8</c:v>
                </c:pt>
                <c:pt idx="1097">
                  <c:v>-28.8</c:v>
                </c:pt>
                <c:pt idx="1098">
                  <c:v>-28</c:v>
                </c:pt>
                <c:pt idx="1099">
                  <c:v>-28.8</c:v>
                </c:pt>
                <c:pt idx="1100">
                  <c:v>-29.6</c:v>
                </c:pt>
                <c:pt idx="1101">
                  <c:v>-31.2</c:v>
                </c:pt>
                <c:pt idx="1102">
                  <c:v>-31.2</c:v>
                </c:pt>
                <c:pt idx="1103">
                  <c:v>-31.2</c:v>
                </c:pt>
                <c:pt idx="1104">
                  <c:v>-32.800000000000004</c:v>
                </c:pt>
                <c:pt idx="1105">
                  <c:v>-32.800000000000004</c:v>
                </c:pt>
                <c:pt idx="1106">
                  <c:v>-32.800000000000004</c:v>
                </c:pt>
                <c:pt idx="1107">
                  <c:v>-33.6</c:v>
                </c:pt>
                <c:pt idx="1108">
                  <c:v>-34.4</c:v>
                </c:pt>
                <c:pt idx="1109">
                  <c:v>-35.200000000000003</c:v>
                </c:pt>
                <c:pt idx="1110">
                  <c:v>-36</c:v>
                </c:pt>
                <c:pt idx="1111">
                  <c:v>-36.800000000000004</c:v>
                </c:pt>
                <c:pt idx="1112">
                  <c:v>-37.6</c:v>
                </c:pt>
                <c:pt idx="1113">
                  <c:v>-38.4</c:v>
                </c:pt>
                <c:pt idx="1114">
                  <c:v>-39.200000000000003</c:v>
                </c:pt>
                <c:pt idx="1115">
                  <c:v>-40</c:v>
                </c:pt>
                <c:pt idx="1116">
                  <c:v>-40</c:v>
                </c:pt>
                <c:pt idx="1117">
                  <c:v>-40</c:v>
                </c:pt>
                <c:pt idx="1118">
                  <c:v>-40</c:v>
                </c:pt>
                <c:pt idx="1119">
                  <c:v>-41.6</c:v>
                </c:pt>
                <c:pt idx="1120">
                  <c:v>-40</c:v>
                </c:pt>
                <c:pt idx="1121">
                  <c:v>-40</c:v>
                </c:pt>
                <c:pt idx="1122">
                  <c:v>-40.800000000000004</c:v>
                </c:pt>
                <c:pt idx="1123">
                  <c:v>-40.800000000000004</c:v>
                </c:pt>
                <c:pt idx="1124">
                  <c:v>-41.6</c:v>
                </c:pt>
                <c:pt idx="1125">
                  <c:v>-41.6</c:v>
                </c:pt>
                <c:pt idx="1126">
                  <c:v>-40</c:v>
                </c:pt>
                <c:pt idx="1127">
                  <c:v>-40</c:v>
                </c:pt>
                <c:pt idx="1128">
                  <c:v>-40.800000000000004</c:v>
                </c:pt>
                <c:pt idx="1129">
                  <c:v>-41.6</c:v>
                </c:pt>
                <c:pt idx="1130">
                  <c:v>-42.4</c:v>
                </c:pt>
                <c:pt idx="1131">
                  <c:v>-42.4</c:v>
                </c:pt>
                <c:pt idx="1132">
                  <c:v>-42.4</c:v>
                </c:pt>
                <c:pt idx="1133">
                  <c:v>-43.2</c:v>
                </c:pt>
                <c:pt idx="1134">
                  <c:v>-42.4</c:v>
                </c:pt>
                <c:pt idx="1135">
                  <c:v>-42.4</c:v>
                </c:pt>
                <c:pt idx="1136">
                  <c:v>-41.6</c:v>
                </c:pt>
                <c:pt idx="1137">
                  <c:v>-41.6</c:v>
                </c:pt>
                <c:pt idx="1138">
                  <c:v>-40.800000000000004</c:v>
                </c:pt>
                <c:pt idx="1139">
                  <c:v>-40</c:v>
                </c:pt>
                <c:pt idx="1140">
                  <c:v>-40.800000000000004</c:v>
                </c:pt>
                <c:pt idx="1141">
                  <c:v>-40.800000000000004</c:v>
                </c:pt>
                <c:pt idx="1142">
                  <c:v>-40</c:v>
                </c:pt>
                <c:pt idx="1143">
                  <c:v>-40</c:v>
                </c:pt>
                <c:pt idx="1144">
                  <c:v>-39.200000000000003</c:v>
                </c:pt>
                <c:pt idx="1145">
                  <c:v>-39.200000000000003</c:v>
                </c:pt>
                <c:pt idx="1146">
                  <c:v>-40</c:v>
                </c:pt>
                <c:pt idx="1147">
                  <c:v>-40</c:v>
                </c:pt>
                <c:pt idx="1148">
                  <c:v>-40.800000000000004</c:v>
                </c:pt>
                <c:pt idx="1149">
                  <c:v>-40</c:v>
                </c:pt>
                <c:pt idx="1150">
                  <c:v>-40.800000000000004</c:v>
                </c:pt>
                <c:pt idx="1151">
                  <c:v>-40.800000000000004</c:v>
                </c:pt>
                <c:pt idx="1152">
                  <c:v>-40.800000000000004</c:v>
                </c:pt>
                <c:pt idx="1153">
                  <c:v>-40.800000000000004</c:v>
                </c:pt>
                <c:pt idx="1154">
                  <c:v>-40.800000000000004</c:v>
                </c:pt>
                <c:pt idx="1155">
                  <c:v>-40</c:v>
                </c:pt>
                <c:pt idx="1156">
                  <c:v>-39.200000000000003</c:v>
                </c:pt>
                <c:pt idx="1157">
                  <c:v>-40</c:v>
                </c:pt>
                <c:pt idx="1158">
                  <c:v>-39.200000000000003</c:v>
                </c:pt>
                <c:pt idx="1159">
                  <c:v>-38.4</c:v>
                </c:pt>
                <c:pt idx="1160">
                  <c:v>-39.200000000000003</c:v>
                </c:pt>
                <c:pt idx="1161">
                  <c:v>-40</c:v>
                </c:pt>
                <c:pt idx="1162">
                  <c:v>-40</c:v>
                </c:pt>
                <c:pt idx="1163">
                  <c:v>-40.800000000000004</c:v>
                </c:pt>
                <c:pt idx="1164">
                  <c:v>-40</c:v>
                </c:pt>
                <c:pt idx="1165">
                  <c:v>-40.800000000000004</c:v>
                </c:pt>
                <c:pt idx="1166">
                  <c:v>-40</c:v>
                </c:pt>
                <c:pt idx="1167">
                  <c:v>-40.800000000000004</c:v>
                </c:pt>
                <c:pt idx="1168">
                  <c:v>-40.800000000000004</c:v>
                </c:pt>
                <c:pt idx="1169">
                  <c:v>-41.6</c:v>
                </c:pt>
                <c:pt idx="1170">
                  <c:v>-42.4</c:v>
                </c:pt>
                <c:pt idx="1171">
                  <c:v>-43.2</c:v>
                </c:pt>
                <c:pt idx="1172">
                  <c:v>-44</c:v>
                </c:pt>
                <c:pt idx="1173">
                  <c:v>-44</c:v>
                </c:pt>
                <c:pt idx="1174">
                  <c:v>-44.8</c:v>
                </c:pt>
                <c:pt idx="1175">
                  <c:v>-45.6</c:v>
                </c:pt>
                <c:pt idx="1176">
                  <c:v>-45.6</c:v>
                </c:pt>
                <c:pt idx="1177">
                  <c:v>-46.4</c:v>
                </c:pt>
                <c:pt idx="1178">
                  <c:v>-46.4</c:v>
                </c:pt>
                <c:pt idx="1179">
                  <c:v>-47.2</c:v>
                </c:pt>
                <c:pt idx="1180">
                  <c:v>-47.2</c:v>
                </c:pt>
                <c:pt idx="1181">
                  <c:v>-48</c:v>
                </c:pt>
                <c:pt idx="1182">
                  <c:v>-48.8</c:v>
                </c:pt>
                <c:pt idx="1183">
                  <c:v>-48.8</c:v>
                </c:pt>
                <c:pt idx="1184">
                  <c:v>-48.8</c:v>
                </c:pt>
                <c:pt idx="1185">
                  <c:v>-49.6</c:v>
                </c:pt>
                <c:pt idx="1186">
                  <c:v>-49.6</c:v>
                </c:pt>
                <c:pt idx="1187">
                  <c:v>-49.6</c:v>
                </c:pt>
                <c:pt idx="1188">
                  <c:v>-50.4</c:v>
                </c:pt>
                <c:pt idx="1189">
                  <c:v>-51.2</c:v>
                </c:pt>
                <c:pt idx="1190">
                  <c:v>-50.4</c:v>
                </c:pt>
                <c:pt idx="1191">
                  <c:v>-50.4</c:v>
                </c:pt>
                <c:pt idx="1192">
                  <c:v>-49.6</c:v>
                </c:pt>
                <c:pt idx="1193">
                  <c:v>-49.6</c:v>
                </c:pt>
                <c:pt idx="1194">
                  <c:v>-49.6</c:v>
                </c:pt>
                <c:pt idx="1195">
                  <c:v>-49.6</c:v>
                </c:pt>
                <c:pt idx="1196">
                  <c:v>-49.6</c:v>
                </c:pt>
                <c:pt idx="1197">
                  <c:v>-49.6</c:v>
                </c:pt>
                <c:pt idx="1198">
                  <c:v>-50.4</c:v>
                </c:pt>
                <c:pt idx="1199">
                  <c:v>-50.4</c:v>
                </c:pt>
                <c:pt idx="1200">
                  <c:v>-49.6</c:v>
                </c:pt>
                <c:pt idx="1201">
                  <c:v>-49.6</c:v>
                </c:pt>
                <c:pt idx="1202">
                  <c:v>-49.6</c:v>
                </c:pt>
                <c:pt idx="1203">
                  <c:v>-49.6</c:v>
                </c:pt>
                <c:pt idx="1204">
                  <c:v>-48.8</c:v>
                </c:pt>
                <c:pt idx="1205">
                  <c:v>-48</c:v>
                </c:pt>
                <c:pt idx="1206">
                  <c:v>-48</c:v>
                </c:pt>
                <c:pt idx="1207">
                  <c:v>-47.2</c:v>
                </c:pt>
                <c:pt idx="1208">
                  <c:v>-47.2</c:v>
                </c:pt>
                <c:pt idx="1209">
                  <c:v>-46.4</c:v>
                </c:pt>
                <c:pt idx="1210">
                  <c:v>-45.6</c:v>
                </c:pt>
                <c:pt idx="1211">
                  <c:v>-45.6</c:v>
                </c:pt>
                <c:pt idx="1212">
                  <c:v>-44.8</c:v>
                </c:pt>
                <c:pt idx="1213">
                  <c:v>-45.6</c:v>
                </c:pt>
                <c:pt idx="1214">
                  <c:v>-46.4</c:v>
                </c:pt>
                <c:pt idx="1215">
                  <c:v>-45.6</c:v>
                </c:pt>
                <c:pt idx="1216">
                  <c:v>-44.8</c:v>
                </c:pt>
                <c:pt idx="1217">
                  <c:v>-45.6</c:v>
                </c:pt>
                <c:pt idx="1218">
                  <c:v>-44</c:v>
                </c:pt>
                <c:pt idx="1219">
                  <c:v>-43.2</c:v>
                </c:pt>
                <c:pt idx="1220">
                  <c:v>-42.4</c:v>
                </c:pt>
                <c:pt idx="1221">
                  <c:v>-42.4</c:v>
                </c:pt>
                <c:pt idx="1222">
                  <c:v>-42.4</c:v>
                </c:pt>
                <c:pt idx="1223">
                  <c:v>-41.6</c:v>
                </c:pt>
                <c:pt idx="1224">
                  <c:v>-42.4</c:v>
                </c:pt>
                <c:pt idx="1225">
                  <c:v>-42.4</c:v>
                </c:pt>
                <c:pt idx="1226">
                  <c:v>-43.2</c:v>
                </c:pt>
                <c:pt idx="1227">
                  <c:v>-42.4</c:v>
                </c:pt>
                <c:pt idx="1228">
                  <c:v>-41.6</c:v>
                </c:pt>
                <c:pt idx="1229">
                  <c:v>-43.2</c:v>
                </c:pt>
                <c:pt idx="1230">
                  <c:v>-43.2</c:v>
                </c:pt>
                <c:pt idx="1231">
                  <c:v>-44</c:v>
                </c:pt>
                <c:pt idx="1232">
                  <c:v>-44</c:v>
                </c:pt>
                <c:pt idx="1233">
                  <c:v>-44</c:v>
                </c:pt>
                <c:pt idx="1234">
                  <c:v>-45.6</c:v>
                </c:pt>
                <c:pt idx="1235">
                  <c:v>-45.6</c:v>
                </c:pt>
                <c:pt idx="1236">
                  <c:v>-46.4</c:v>
                </c:pt>
                <c:pt idx="1237">
                  <c:v>-47.2</c:v>
                </c:pt>
                <c:pt idx="1238">
                  <c:v>-47.2</c:v>
                </c:pt>
                <c:pt idx="1239">
                  <c:v>-48</c:v>
                </c:pt>
                <c:pt idx="1240">
                  <c:v>-48</c:v>
                </c:pt>
                <c:pt idx="1241">
                  <c:v>-49.6</c:v>
                </c:pt>
                <c:pt idx="1242">
                  <c:v>-48.8</c:v>
                </c:pt>
                <c:pt idx="1243">
                  <c:v>-49.6</c:v>
                </c:pt>
                <c:pt idx="1244">
                  <c:v>-49.6</c:v>
                </c:pt>
                <c:pt idx="1245">
                  <c:v>-49.6</c:v>
                </c:pt>
                <c:pt idx="1246">
                  <c:v>-49.6</c:v>
                </c:pt>
                <c:pt idx="1247">
                  <c:v>-49.6</c:v>
                </c:pt>
                <c:pt idx="1248">
                  <c:v>-50.4</c:v>
                </c:pt>
                <c:pt idx="1249">
                  <c:v>-51.2</c:v>
                </c:pt>
                <c:pt idx="1250">
                  <c:v>-50.4</c:v>
                </c:pt>
                <c:pt idx="1251">
                  <c:v>-52</c:v>
                </c:pt>
                <c:pt idx="1252">
                  <c:v>-52</c:v>
                </c:pt>
                <c:pt idx="1253">
                  <c:v>-51.2</c:v>
                </c:pt>
                <c:pt idx="1254">
                  <c:v>-50.4</c:v>
                </c:pt>
                <c:pt idx="1255">
                  <c:v>-52</c:v>
                </c:pt>
                <c:pt idx="1256">
                  <c:v>-52</c:v>
                </c:pt>
                <c:pt idx="1257">
                  <c:v>-51.2</c:v>
                </c:pt>
                <c:pt idx="1258">
                  <c:v>-51.2</c:v>
                </c:pt>
                <c:pt idx="1259">
                  <c:v>-51.2</c:v>
                </c:pt>
                <c:pt idx="1260">
                  <c:v>-51.2</c:v>
                </c:pt>
                <c:pt idx="1261">
                  <c:v>-51.2</c:v>
                </c:pt>
                <c:pt idx="1262">
                  <c:v>-50.4</c:v>
                </c:pt>
                <c:pt idx="1263">
                  <c:v>-50.4</c:v>
                </c:pt>
                <c:pt idx="1264">
                  <c:v>-50.4</c:v>
                </c:pt>
                <c:pt idx="1265">
                  <c:v>-49.6</c:v>
                </c:pt>
                <c:pt idx="1266">
                  <c:v>-49.6</c:v>
                </c:pt>
                <c:pt idx="1267">
                  <c:v>-48.8</c:v>
                </c:pt>
                <c:pt idx="1268">
                  <c:v>-48.8</c:v>
                </c:pt>
                <c:pt idx="1269">
                  <c:v>-49.6</c:v>
                </c:pt>
                <c:pt idx="1270">
                  <c:v>-48</c:v>
                </c:pt>
                <c:pt idx="1271">
                  <c:v>-48.8</c:v>
                </c:pt>
                <c:pt idx="1272">
                  <c:v>-48</c:v>
                </c:pt>
                <c:pt idx="1273">
                  <c:v>-48.8</c:v>
                </c:pt>
                <c:pt idx="1274">
                  <c:v>-48.8</c:v>
                </c:pt>
                <c:pt idx="1275">
                  <c:v>-48.8</c:v>
                </c:pt>
                <c:pt idx="1276">
                  <c:v>-48</c:v>
                </c:pt>
                <c:pt idx="1277">
                  <c:v>-48</c:v>
                </c:pt>
                <c:pt idx="1278">
                  <c:v>-48</c:v>
                </c:pt>
                <c:pt idx="1279">
                  <c:v>-47.2</c:v>
                </c:pt>
                <c:pt idx="1280">
                  <c:v>-47.2</c:v>
                </c:pt>
                <c:pt idx="1281">
                  <c:v>-46.4</c:v>
                </c:pt>
                <c:pt idx="1282">
                  <c:v>-46.4</c:v>
                </c:pt>
                <c:pt idx="1283">
                  <c:v>-46.4</c:v>
                </c:pt>
                <c:pt idx="1284">
                  <c:v>-46.4</c:v>
                </c:pt>
                <c:pt idx="1285">
                  <c:v>-46.4</c:v>
                </c:pt>
                <c:pt idx="1286">
                  <c:v>-46.4</c:v>
                </c:pt>
                <c:pt idx="1287">
                  <c:v>-46.4</c:v>
                </c:pt>
                <c:pt idx="1288">
                  <c:v>-46.4</c:v>
                </c:pt>
                <c:pt idx="1289">
                  <c:v>-46.4</c:v>
                </c:pt>
                <c:pt idx="1290">
                  <c:v>-45.6</c:v>
                </c:pt>
                <c:pt idx="1291">
                  <c:v>-46.4</c:v>
                </c:pt>
                <c:pt idx="1292">
                  <c:v>-47.2</c:v>
                </c:pt>
                <c:pt idx="1293">
                  <c:v>-47.2</c:v>
                </c:pt>
                <c:pt idx="1294">
                  <c:v>-47.2</c:v>
                </c:pt>
                <c:pt idx="1295">
                  <c:v>-48</c:v>
                </c:pt>
                <c:pt idx="1296">
                  <c:v>-48</c:v>
                </c:pt>
                <c:pt idx="1297">
                  <c:v>-48</c:v>
                </c:pt>
                <c:pt idx="1298">
                  <c:v>-48.8</c:v>
                </c:pt>
                <c:pt idx="1299">
                  <c:v>-49.6</c:v>
                </c:pt>
                <c:pt idx="1300">
                  <c:v>-50.4</c:v>
                </c:pt>
                <c:pt idx="1301">
                  <c:v>-51.2</c:v>
                </c:pt>
                <c:pt idx="1302">
                  <c:v>-52</c:v>
                </c:pt>
                <c:pt idx="1303">
                  <c:v>-52.8</c:v>
                </c:pt>
                <c:pt idx="1304">
                  <c:v>-53.6</c:v>
                </c:pt>
                <c:pt idx="1305">
                  <c:v>-54.4</c:v>
                </c:pt>
                <c:pt idx="1306">
                  <c:v>-52.8</c:v>
                </c:pt>
                <c:pt idx="1307">
                  <c:v>-52.8</c:v>
                </c:pt>
                <c:pt idx="1308">
                  <c:v>-53.6</c:v>
                </c:pt>
                <c:pt idx="1309">
                  <c:v>-54.4</c:v>
                </c:pt>
                <c:pt idx="1310">
                  <c:v>-54.4</c:v>
                </c:pt>
                <c:pt idx="1311">
                  <c:v>-53.6</c:v>
                </c:pt>
                <c:pt idx="1312">
                  <c:v>-53.6</c:v>
                </c:pt>
                <c:pt idx="1313">
                  <c:v>-54.4</c:v>
                </c:pt>
                <c:pt idx="1314">
                  <c:v>-53.6</c:v>
                </c:pt>
                <c:pt idx="1315">
                  <c:v>-54.4</c:v>
                </c:pt>
                <c:pt idx="1316">
                  <c:v>-55.2</c:v>
                </c:pt>
                <c:pt idx="1317">
                  <c:v>-56</c:v>
                </c:pt>
                <c:pt idx="1318">
                  <c:v>-55.2</c:v>
                </c:pt>
                <c:pt idx="1319">
                  <c:v>-56</c:v>
                </c:pt>
                <c:pt idx="1320">
                  <c:v>-56.8</c:v>
                </c:pt>
                <c:pt idx="1321">
                  <c:v>-56.8</c:v>
                </c:pt>
                <c:pt idx="1322">
                  <c:v>-56.8</c:v>
                </c:pt>
                <c:pt idx="1323">
                  <c:v>-56</c:v>
                </c:pt>
                <c:pt idx="1324">
                  <c:v>-56.8</c:v>
                </c:pt>
                <c:pt idx="1325">
                  <c:v>-55.2</c:v>
                </c:pt>
                <c:pt idx="1326">
                  <c:v>-55.2</c:v>
                </c:pt>
                <c:pt idx="1327">
                  <c:v>-53.6</c:v>
                </c:pt>
                <c:pt idx="1328">
                  <c:v>-52.8</c:v>
                </c:pt>
                <c:pt idx="1329">
                  <c:v>-52.8</c:v>
                </c:pt>
                <c:pt idx="1330">
                  <c:v>-53.6</c:v>
                </c:pt>
                <c:pt idx="1331">
                  <c:v>-52.8</c:v>
                </c:pt>
                <c:pt idx="1332">
                  <c:v>-52.8</c:v>
                </c:pt>
                <c:pt idx="1333">
                  <c:v>-52.8</c:v>
                </c:pt>
                <c:pt idx="1334">
                  <c:v>-52.8</c:v>
                </c:pt>
                <c:pt idx="1335">
                  <c:v>-52.8</c:v>
                </c:pt>
                <c:pt idx="1336">
                  <c:v>-51.2</c:v>
                </c:pt>
                <c:pt idx="1337">
                  <c:v>-48.8</c:v>
                </c:pt>
                <c:pt idx="1338">
                  <c:v>-49.6</c:v>
                </c:pt>
                <c:pt idx="1339">
                  <c:v>-48.8</c:v>
                </c:pt>
                <c:pt idx="1340">
                  <c:v>-48</c:v>
                </c:pt>
                <c:pt idx="1341">
                  <c:v>-47.2</c:v>
                </c:pt>
                <c:pt idx="1342">
                  <c:v>-46.4</c:v>
                </c:pt>
                <c:pt idx="1343">
                  <c:v>-45.6</c:v>
                </c:pt>
                <c:pt idx="1344">
                  <c:v>-44</c:v>
                </c:pt>
                <c:pt idx="1345">
                  <c:v>-46.4</c:v>
                </c:pt>
                <c:pt idx="1346">
                  <c:v>-48</c:v>
                </c:pt>
                <c:pt idx="1347">
                  <c:v>-47.2</c:v>
                </c:pt>
                <c:pt idx="1348">
                  <c:v>-47.2</c:v>
                </c:pt>
                <c:pt idx="1349">
                  <c:v>-48</c:v>
                </c:pt>
                <c:pt idx="1350">
                  <c:v>-48</c:v>
                </c:pt>
                <c:pt idx="1351">
                  <c:v>-48</c:v>
                </c:pt>
                <c:pt idx="1352">
                  <c:v>-48</c:v>
                </c:pt>
                <c:pt idx="1353">
                  <c:v>-48</c:v>
                </c:pt>
                <c:pt idx="1354">
                  <c:v>-48</c:v>
                </c:pt>
                <c:pt idx="1355">
                  <c:v>-48</c:v>
                </c:pt>
                <c:pt idx="1356">
                  <c:v>-48.8</c:v>
                </c:pt>
                <c:pt idx="1357">
                  <c:v>-48.8</c:v>
                </c:pt>
                <c:pt idx="1358">
                  <c:v>-49.6</c:v>
                </c:pt>
                <c:pt idx="1359">
                  <c:v>-49.6</c:v>
                </c:pt>
                <c:pt idx="1360">
                  <c:v>-48.8</c:v>
                </c:pt>
                <c:pt idx="1361">
                  <c:v>-50.4</c:v>
                </c:pt>
                <c:pt idx="1362">
                  <c:v>-50.4</c:v>
                </c:pt>
                <c:pt idx="1363">
                  <c:v>-50.4</c:v>
                </c:pt>
                <c:pt idx="1364">
                  <c:v>-52</c:v>
                </c:pt>
                <c:pt idx="1365">
                  <c:v>-51.2</c:v>
                </c:pt>
                <c:pt idx="1366">
                  <c:v>-52</c:v>
                </c:pt>
                <c:pt idx="1367">
                  <c:v>-52</c:v>
                </c:pt>
                <c:pt idx="1368">
                  <c:v>-52</c:v>
                </c:pt>
                <c:pt idx="1369">
                  <c:v>-51.2</c:v>
                </c:pt>
                <c:pt idx="1370">
                  <c:v>-52</c:v>
                </c:pt>
                <c:pt idx="1371">
                  <c:v>-52.8</c:v>
                </c:pt>
                <c:pt idx="1372">
                  <c:v>-53.6</c:v>
                </c:pt>
                <c:pt idx="1373">
                  <c:v>-52.8</c:v>
                </c:pt>
                <c:pt idx="1374">
                  <c:v>-52.8</c:v>
                </c:pt>
                <c:pt idx="1375">
                  <c:v>-53.6</c:v>
                </c:pt>
                <c:pt idx="1376">
                  <c:v>-54.4</c:v>
                </c:pt>
                <c:pt idx="1377">
                  <c:v>-54.4</c:v>
                </c:pt>
                <c:pt idx="1378">
                  <c:v>-56</c:v>
                </c:pt>
                <c:pt idx="1379">
                  <c:v>-55.2</c:v>
                </c:pt>
                <c:pt idx="1380">
                  <c:v>-54.4</c:v>
                </c:pt>
                <c:pt idx="1381">
                  <c:v>-52.8</c:v>
                </c:pt>
                <c:pt idx="1382">
                  <c:v>-52.8</c:v>
                </c:pt>
                <c:pt idx="1383">
                  <c:v>-52</c:v>
                </c:pt>
                <c:pt idx="1384">
                  <c:v>-52</c:v>
                </c:pt>
                <c:pt idx="1385">
                  <c:v>-50.4</c:v>
                </c:pt>
                <c:pt idx="1386">
                  <c:v>-49.6</c:v>
                </c:pt>
                <c:pt idx="1387">
                  <c:v>-49.6</c:v>
                </c:pt>
                <c:pt idx="1388">
                  <c:v>-48.8</c:v>
                </c:pt>
                <c:pt idx="1389">
                  <c:v>-48</c:v>
                </c:pt>
                <c:pt idx="1390">
                  <c:v>-48</c:v>
                </c:pt>
                <c:pt idx="1391">
                  <c:v>-47.2</c:v>
                </c:pt>
                <c:pt idx="1392">
                  <c:v>-47.2</c:v>
                </c:pt>
                <c:pt idx="1393">
                  <c:v>-48</c:v>
                </c:pt>
                <c:pt idx="1394">
                  <c:v>-47.2</c:v>
                </c:pt>
                <c:pt idx="1395">
                  <c:v>-47.2</c:v>
                </c:pt>
                <c:pt idx="1396">
                  <c:v>-47.2</c:v>
                </c:pt>
                <c:pt idx="1397">
                  <c:v>-48</c:v>
                </c:pt>
                <c:pt idx="1398">
                  <c:v>-47.2</c:v>
                </c:pt>
                <c:pt idx="1399">
                  <c:v>-47.2</c:v>
                </c:pt>
                <c:pt idx="1400">
                  <c:v>-47.2</c:v>
                </c:pt>
                <c:pt idx="1401">
                  <c:v>-45.6</c:v>
                </c:pt>
                <c:pt idx="1402">
                  <c:v>-45.6</c:v>
                </c:pt>
                <c:pt idx="1403">
                  <c:v>-44.8</c:v>
                </c:pt>
                <c:pt idx="1404">
                  <c:v>-44.8</c:v>
                </c:pt>
                <c:pt idx="1405">
                  <c:v>-45.6</c:v>
                </c:pt>
                <c:pt idx="1406">
                  <c:v>-44.8</c:v>
                </c:pt>
                <c:pt idx="1407">
                  <c:v>-45.6</c:v>
                </c:pt>
                <c:pt idx="1408">
                  <c:v>-45.6</c:v>
                </c:pt>
                <c:pt idx="1409">
                  <c:v>-45.6</c:v>
                </c:pt>
                <c:pt idx="1410">
                  <c:v>-44.8</c:v>
                </c:pt>
                <c:pt idx="1411">
                  <c:v>-44.8</c:v>
                </c:pt>
                <c:pt idx="1412">
                  <c:v>-44.8</c:v>
                </c:pt>
                <c:pt idx="1413">
                  <c:v>-44</c:v>
                </c:pt>
                <c:pt idx="1414">
                  <c:v>-45.6</c:v>
                </c:pt>
                <c:pt idx="1415">
                  <c:v>-45.6</c:v>
                </c:pt>
                <c:pt idx="1416">
                  <c:v>-44.8</c:v>
                </c:pt>
                <c:pt idx="1417">
                  <c:v>-45.6</c:v>
                </c:pt>
                <c:pt idx="1418">
                  <c:v>-46.4</c:v>
                </c:pt>
                <c:pt idx="1419">
                  <c:v>-46.4</c:v>
                </c:pt>
                <c:pt idx="1420">
                  <c:v>-48</c:v>
                </c:pt>
                <c:pt idx="1421">
                  <c:v>-46.4</c:v>
                </c:pt>
                <c:pt idx="1422">
                  <c:v>-48</c:v>
                </c:pt>
                <c:pt idx="1423">
                  <c:v>-47.2</c:v>
                </c:pt>
                <c:pt idx="1424">
                  <c:v>-48</c:v>
                </c:pt>
                <c:pt idx="1425">
                  <c:v>-48</c:v>
                </c:pt>
                <c:pt idx="1426">
                  <c:v>-48</c:v>
                </c:pt>
                <c:pt idx="1427">
                  <c:v>-48.8</c:v>
                </c:pt>
                <c:pt idx="1428">
                  <c:v>-48.8</c:v>
                </c:pt>
                <c:pt idx="1429">
                  <c:v>-49.6</c:v>
                </c:pt>
                <c:pt idx="1430">
                  <c:v>-50.4</c:v>
                </c:pt>
                <c:pt idx="1431">
                  <c:v>-52</c:v>
                </c:pt>
                <c:pt idx="1432">
                  <c:v>-52.8</c:v>
                </c:pt>
                <c:pt idx="1433">
                  <c:v>-53.6</c:v>
                </c:pt>
                <c:pt idx="1434">
                  <c:v>-54.4</c:v>
                </c:pt>
                <c:pt idx="1435">
                  <c:v>-54.4</c:v>
                </c:pt>
                <c:pt idx="1436">
                  <c:v>-52.8</c:v>
                </c:pt>
                <c:pt idx="1437">
                  <c:v>-52</c:v>
                </c:pt>
                <c:pt idx="1438">
                  <c:v>-52.8</c:v>
                </c:pt>
                <c:pt idx="1439">
                  <c:v>-51.2</c:v>
                </c:pt>
                <c:pt idx="1440">
                  <c:v>-51.2</c:v>
                </c:pt>
                <c:pt idx="1441">
                  <c:v>-51.2</c:v>
                </c:pt>
                <c:pt idx="1442">
                  <c:v>-51.2</c:v>
                </c:pt>
                <c:pt idx="1443">
                  <c:v>-50.4</c:v>
                </c:pt>
                <c:pt idx="1444">
                  <c:v>-49.6</c:v>
                </c:pt>
                <c:pt idx="1445">
                  <c:v>-49.6</c:v>
                </c:pt>
                <c:pt idx="1446">
                  <c:v>-49.6</c:v>
                </c:pt>
                <c:pt idx="1447">
                  <c:v>-49.6</c:v>
                </c:pt>
                <c:pt idx="1448">
                  <c:v>-48.8</c:v>
                </c:pt>
                <c:pt idx="1449">
                  <c:v>-48.8</c:v>
                </c:pt>
                <c:pt idx="1450">
                  <c:v>-48</c:v>
                </c:pt>
                <c:pt idx="1451">
                  <c:v>-48</c:v>
                </c:pt>
                <c:pt idx="1452">
                  <c:v>-48</c:v>
                </c:pt>
                <c:pt idx="1453">
                  <c:v>-47.2</c:v>
                </c:pt>
                <c:pt idx="1454">
                  <c:v>-47.2</c:v>
                </c:pt>
                <c:pt idx="1455">
                  <c:v>-47.2</c:v>
                </c:pt>
                <c:pt idx="1456">
                  <c:v>-46.4</c:v>
                </c:pt>
                <c:pt idx="1457">
                  <c:v>-45.6</c:v>
                </c:pt>
                <c:pt idx="1458">
                  <c:v>-45.6</c:v>
                </c:pt>
                <c:pt idx="1459">
                  <c:v>-44.8</c:v>
                </c:pt>
                <c:pt idx="1460">
                  <c:v>-44.8</c:v>
                </c:pt>
                <c:pt idx="1461">
                  <c:v>-44.8</c:v>
                </c:pt>
                <c:pt idx="1462">
                  <c:v>-44.8</c:v>
                </c:pt>
                <c:pt idx="1463">
                  <c:v>-44</c:v>
                </c:pt>
                <c:pt idx="1464">
                  <c:v>-43.2</c:v>
                </c:pt>
                <c:pt idx="1465">
                  <c:v>-43.2</c:v>
                </c:pt>
                <c:pt idx="1466">
                  <c:v>-43.2</c:v>
                </c:pt>
                <c:pt idx="1467">
                  <c:v>-41.6</c:v>
                </c:pt>
                <c:pt idx="1468">
                  <c:v>-42.4</c:v>
                </c:pt>
                <c:pt idx="1469">
                  <c:v>-41.6</c:v>
                </c:pt>
                <c:pt idx="1470">
                  <c:v>-41.6</c:v>
                </c:pt>
                <c:pt idx="1471">
                  <c:v>-40.800000000000004</c:v>
                </c:pt>
                <c:pt idx="1472">
                  <c:v>-40.800000000000004</c:v>
                </c:pt>
                <c:pt idx="1473">
                  <c:v>-40.800000000000004</c:v>
                </c:pt>
                <c:pt idx="1474">
                  <c:v>-39.200000000000003</c:v>
                </c:pt>
                <c:pt idx="1475">
                  <c:v>-40</c:v>
                </c:pt>
                <c:pt idx="1476">
                  <c:v>-38.4</c:v>
                </c:pt>
                <c:pt idx="1477">
                  <c:v>-40</c:v>
                </c:pt>
                <c:pt idx="1478">
                  <c:v>-39.200000000000003</c:v>
                </c:pt>
                <c:pt idx="1479">
                  <c:v>-40.800000000000004</c:v>
                </c:pt>
                <c:pt idx="1480">
                  <c:v>-40.800000000000004</c:v>
                </c:pt>
                <c:pt idx="1481">
                  <c:v>-41.6</c:v>
                </c:pt>
                <c:pt idx="1482">
                  <c:v>-42.4</c:v>
                </c:pt>
                <c:pt idx="1483">
                  <c:v>-42.4</c:v>
                </c:pt>
                <c:pt idx="1484">
                  <c:v>-43.2</c:v>
                </c:pt>
                <c:pt idx="1485">
                  <c:v>-43.2</c:v>
                </c:pt>
                <c:pt idx="1486">
                  <c:v>-42.4</c:v>
                </c:pt>
                <c:pt idx="1487">
                  <c:v>-42.4</c:v>
                </c:pt>
                <c:pt idx="1488">
                  <c:v>-42.4</c:v>
                </c:pt>
                <c:pt idx="1489">
                  <c:v>-43.2</c:v>
                </c:pt>
                <c:pt idx="1490">
                  <c:v>-43.2</c:v>
                </c:pt>
                <c:pt idx="1491">
                  <c:v>-42.4</c:v>
                </c:pt>
                <c:pt idx="1492">
                  <c:v>-43.2</c:v>
                </c:pt>
                <c:pt idx="1493">
                  <c:v>-44</c:v>
                </c:pt>
                <c:pt idx="1494">
                  <c:v>-46.4</c:v>
                </c:pt>
                <c:pt idx="1495">
                  <c:v>-47.2</c:v>
                </c:pt>
                <c:pt idx="1496">
                  <c:v>-48</c:v>
                </c:pt>
                <c:pt idx="1497">
                  <c:v>-48</c:v>
                </c:pt>
                <c:pt idx="1498">
                  <c:v>-46.4</c:v>
                </c:pt>
                <c:pt idx="1499">
                  <c:v>-46.4</c:v>
                </c:pt>
                <c:pt idx="1500">
                  <c:v>-45.6</c:v>
                </c:pt>
                <c:pt idx="1501">
                  <c:v>-45.6</c:v>
                </c:pt>
                <c:pt idx="1502">
                  <c:v>-45.6</c:v>
                </c:pt>
                <c:pt idx="1503">
                  <c:v>-44</c:v>
                </c:pt>
                <c:pt idx="1504">
                  <c:v>-44</c:v>
                </c:pt>
                <c:pt idx="1505">
                  <c:v>-43.2</c:v>
                </c:pt>
                <c:pt idx="1506">
                  <c:v>-44.8</c:v>
                </c:pt>
                <c:pt idx="1507">
                  <c:v>-44</c:v>
                </c:pt>
                <c:pt idx="1508">
                  <c:v>-43.2</c:v>
                </c:pt>
                <c:pt idx="1509">
                  <c:v>-41.6</c:v>
                </c:pt>
                <c:pt idx="1510">
                  <c:v>-40.800000000000004</c:v>
                </c:pt>
                <c:pt idx="1511">
                  <c:v>-40.800000000000004</c:v>
                </c:pt>
                <c:pt idx="1512">
                  <c:v>-40.800000000000004</c:v>
                </c:pt>
                <c:pt idx="1513">
                  <c:v>-40</c:v>
                </c:pt>
                <c:pt idx="1514">
                  <c:v>-40</c:v>
                </c:pt>
                <c:pt idx="1515">
                  <c:v>-39.200000000000003</c:v>
                </c:pt>
                <c:pt idx="1516">
                  <c:v>-38.4</c:v>
                </c:pt>
                <c:pt idx="1517">
                  <c:v>-39.200000000000003</c:v>
                </c:pt>
                <c:pt idx="1518">
                  <c:v>-39.200000000000003</c:v>
                </c:pt>
                <c:pt idx="1519">
                  <c:v>-37.6</c:v>
                </c:pt>
                <c:pt idx="1520">
                  <c:v>-36.800000000000004</c:v>
                </c:pt>
                <c:pt idx="1521">
                  <c:v>-36.800000000000004</c:v>
                </c:pt>
                <c:pt idx="1522">
                  <c:v>-36</c:v>
                </c:pt>
                <c:pt idx="1523">
                  <c:v>-36</c:v>
                </c:pt>
                <c:pt idx="1524">
                  <c:v>-36</c:v>
                </c:pt>
                <c:pt idx="1525">
                  <c:v>-35.200000000000003</c:v>
                </c:pt>
                <c:pt idx="1526">
                  <c:v>-36</c:v>
                </c:pt>
                <c:pt idx="1527">
                  <c:v>-35.200000000000003</c:v>
                </c:pt>
                <c:pt idx="1528">
                  <c:v>-36</c:v>
                </c:pt>
                <c:pt idx="1529">
                  <c:v>-36</c:v>
                </c:pt>
                <c:pt idx="1530">
                  <c:v>-36</c:v>
                </c:pt>
                <c:pt idx="1531">
                  <c:v>-36.800000000000004</c:v>
                </c:pt>
                <c:pt idx="1532">
                  <c:v>-36</c:v>
                </c:pt>
                <c:pt idx="1533">
                  <c:v>-36</c:v>
                </c:pt>
                <c:pt idx="1534">
                  <c:v>-36</c:v>
                </c:pt>
                <c:pt idx="1535">
                  <c:v>-35.200000000000003</c:v>
                </c:pt>
                <c:pt idx="1536">
                  <c:v>-35.200000000000003</c:v>
                </c:pt>
                <c:pt idx="1537">
                  <c:v>-35.200000000000003</c:v>
                </c:pt>
                <c:pt idx="1538">
                  <c:v>-35.200000000000003</c:v>
                </c:pt>
                <c:pt idx="1539">
                  <c:v>-34.4</c:v>
                </c:pt>
                <c:pt idx="1540">
                  <c:v>-35.200000000000003</c:v>
                </c:pt>
                <c:pt idx="1541">
                  <c:v>-35.200000000000003</c:v>
                </c:pt>
                <c:pt idx="1542">
                  <c:v>-34.4</c:v>
                </c:pt>
                <c:pt idx="1543">
                  <c:v>-34.4</c:v>
                </c:pt>
                <c:pt idx="1544">
                  <c:v>-34.4</c:v>
                </c:pt>
                <c:pt idx="1545">
                  <c:v>-35.200000000000003</c:v>
                </c:pt>
                <c:pt idx="1546">
                  <c:v>-36</c:v>
                </c:pt>
                <c:pt idx="1547">
                  <c:v>-36</c:v>
                </c:pt>
                <c:pt idx="1548">
                  <c:v>-37.6</c:v>
                </c:pt>
                <c:pt idx="1549">
                  <c:v>-37.6</c:v>
                </c:pt>
                <c:pt idx="1550">
                  <c:v>-39.200000000000003</c:v>
                </c:pt>
                <c:pt idx="1551">
                  <c:v>-37.6</c:v>
                </c:pt>
                <c:pt idx="1552">
                  <c:v>-39.200000000000003</c:v>
                </c:pt>
                <c:pt idx="1553">
                  <c:v>-38.4</c:v>
                </c:pt>
                <c:pt idx="1554">
                  <c:v>-40</c:v>
                </c:pt>
                <c:pt idx="1555">
                  <c:v>-39.200000000000003</c:v>
                </c:pt>
                <c:pt idx="1556">
                  <c:v>-38.4</c:v>
                </c:pt>
                <c:pt idx="1557">
                  <c:v>-40</c:v>
                </c:pt>
                <c:pt idx="1558">
                  <c:v>-39.200000000000003</c:v>
                </c:pt>
                <c:pt idx="1559">
                  <c:v>-39.200000000000003</c:v>
                </c:pt>
                <c:pt idx="1560">
                  <c:v>-38.4</c:v>
                </c:pt>
                <c:pt idx="1561">
                  <c:v>-39.200000000000003</c:v>
                </c:pt>
                <c:pt idx="1562">
                  <c:v>-39.200000000000003</c:v>
                </c:pt>
                <c:pt idx="1563">
                  <c:v>-39.200000000000003</c:v>
                </c:pt>
                <c:pt idx="1564">
                  <c:v>-39.200000000000003</c:v>
                </c:pt>
                <c:pt idx="1565">
                  <c:v>-38.4</c:v>
                </c:pt>
                <c:pt idx="1566">
                  <c:v>-38.4</c:v>
                </c:pt>
                <c:pt idx="1567">
                  <c:v>-37.6</c:v>
                </c:pt>
                <c:pt idx="1568">
                  <c:v>-37.6</c:v>
                </c:pt>
                <c:pt idx="1569">
                  <c:v>-36.800000000000004</c:v>
                </c:pt>
                <c:pt idx="1570">
                  <c:v>-36</c:v>
                </c:pt>
                <c:pt idx="1571">
                  <c:v>-36</c:v>
                </c:pt>
                <c:pt idx="1572">
                  <c:v>-35.200000000000003</c:v>
                </c:pt>
                <c:pt idx="1573">
                  <c:v>-36</c:v>
                </c:pt>
                <c:pt idx="1574">
                  <c:v>-35.200000000000003</c:v>
                </c:pt>
                <c:pt idx="1575">
                  <c:v>-34.4</c:v>
                </c:pt>
                <c:pt idx="1576">
                  <c:v>-34.4</c:v>
                </c:pt>
                <c:pt idx="1577">
                  <c:v>-34.4</c:v>
                </c:pt>
                <c:pt idx="1578">
                  <c:v>-34.4</c:v>
                </c:pt>
                <c:pt idx="1579">
                  <c:v>-33.6</c:v>
                </c:pt>
                <c:pt idx="1580">
                  <c:v>-34.4</c:v>
                </c:pt>
                <c:pt idx="1581">
                  <c:v>-33.6</c:v>
                </c:pt>
                <c:pt idx="1582">
                  <c:v>-33.6</c:v>
                </c:pt>
                <c:pt idx="1583">
                  <c:v>-32.800000000000004</c:v>
                </c:pt>
                <c:pt idx="1584">
                  <c:v>-32</c:v>
                </c:pt>
                <c:pt idx="1585">
                  <c:v>-32</c:v>
                </c:pt>
                <c:pt idx="1586">
                  <c:v>-31.2</c:v>
                </c:pt>
                <c:pt idx="1587">
                  <c:v>-33.6</c:v>
                </c:pt>
                <c:pt idx="1588">
                  <c:v>-29.6</c:v>
                </c:pt>
                <c:pt idx="1589">
                  <c:v>-30.4</c:v>
                </c:pt>
                <c:pt idx="1590">
                  <c:v>-30.4</c:v>
                </c:pt>
                <c:pt idx="1591">
                  <c:v>-29.6</c:v>
                </c:pt>
                <c:pt idx="1592">
                  <c:v>-29.6</c:v>
                </c:pt>
                <c:pt idx="1593">
                  <c:v>-28.8</c:v>
                </c:pt>
                <c:pt idx="1594">
                  <c:v>-29.6</c:v>
                </c:pt>
                <c:pt idx="1595">
                  <c:v>-28.8</c:v>
                </c:pt>
                <c:pt idx="1596">
                  <c:v>-28</c:v>
                </c:pt>
                <c:pt idx="1597">
                  <c:v>-27.2</c:v>
                </c:pt>
                <c:pt idx="1598">
                  <c:v>-27.2</c:v>
                </c:pt>
                <c:pt idx="1599">
                  <c:v>-27.2</c:v>
                </c:pt>
                <c:pt idx="1600">
                  <c:v>-28</c:v>
                </c:pt>
                <c:pt idx="1601">
                  <c:v>-28.8</c:v>
                </c:pt>
                <c:pt idx="1602">
                  <c:v>-28.8</c:v>
                </c:pt>
                <c:pt idx="1603">
                  <c:v>-28.8</c:v>
                </c:pt>
                <c:pt idx="1604">
                  <c:v>-29.6</c:v>
                </c:pt>
                <c:pt idx="1605">
                  <c:v>-30.4</c:v>
                </c:pt>
                <c:pt idx="1606">
                  <c:v>-31.2</c:v>
                </c:pt>
                <c:pt idx="1607">
                  <c:v>-30.4</c:v>
                </c:pt>
                <c:pt idx="1608">
                  <c:v>-31.2</c:v>
                </c:pt>
                <c:pt idx="1609">
                  <c:v>-31.2</c:v>
                </c:pt>
                <c:pt idx="1610">
                  <c:v>-30.4</c:v>
                </c:pt>
                <c:pt idx="1611">
                  <c:v>-30.4</c:v>
                </c:pt>
                <c:pt idx="1612">
                  <c:v>-29.6</c:v>
                </c:pt>
                <c:pt idx="1613">
                  <c:v>-29.6</c:v>
                </c:pt>
                <c:pt idx="1614">
                  <c:v>-29.6</c:v>
                </c:pt>
                <c:pt idx="1615">
                  <c:v>-30.4</c:v>
                </c:pt>
                <c:pt idx="1616">
                  <c:v>-30.4</c:v>
                </c:pt>
                <c:pt idx="1617">
                  <c:v>-31.2</c:v>
                </c:pt>
                <c:pt idx="1618">
                  <c:v>-32</c:v>
                </c:pt>
                <c:pt idx="1619">
                  <c:v>-33.6</c:v>
                </c:pt>
                <c:pt idx="1620">
                  <c:v>-34.4</c:v>
                </c:pt>
                <c:pt idx="1621">
                  <c:v>-34.4</c:v>
                </c:pt>
                <c:pt idx="1622">
                  <c:v>-35.200000000000003</c:v>
                </c:pt>
                <c:pt idx="1623">
                  <c:v>-36</c:v>
                </c:pt>
                <c:pt idx="1624">
                  <c:v>-36</c:v>
                </c:pt>
                <c:pt idx="1625">
                  <c:v>-35.200000000000003</c:v>
                </c:pt>
                <c:pt idx="1626">
                  <c:v>-35.200000000000003</c:v>
                </c:pt>
                <c:pt idx="1627">
                  <c:v>-35.200000000000003</c:v>
                </c:pt>
                <c:pt idx="1628">
                  <c:v>-35.200000000000003</c:v>
                </c:pt>
                <c:pt idx="1629">
                  <c:v>-36</c:v>
                </c:pt>
                <c:pt idx="1630">
                  <c:v>-36</c:v>
                </c:pt>
                <c:pt idx="1631">
                  <c:v>-36</c:v>
                </c:pt>
                <c:pt idx="1632">
                  <c:v>-35.200000000000003</c:v>
                </c:pt>
                <c:pt idx="1633">
                  <c:v>-35.200000000000003</c:v>
                </c:pt>
                <c:pt idx="1634">
                  <c:v>-35.200000000000003</c:v>
                </c:pt>
                <c:pt idx="1635">
                  <c:v>-34.4</c:v>
                </c:pt>
                <c:pt idx="1636">
                  <c:v>-34.4</c:v>
                </c:pt>
                <c:pt idx="1637">
                  <c:v>-33.6</c:v>
                </c:pt>
                <c:pt idx="1638">
                  <c:v>-32.800000000000004</c:v>
                </c:pt>
                <c:pt idx="1639">
                  <c:v>-32.800000000000004</c:v>
                </c:pt>
                <c:pt idx="1640">
                  <c:v>-31.2</c:v>
                </c:pt>
                <c:pt idx="1641">
                  <c:v>-31.2</c:v>
                </c:pt>
                <c:pt idx="1642">
                  <c:v>-29.6</c:v>
                </c:pt>
                <c:pt idx="1643">
                  <c:v>-28.8</c:v>
                </c:pt>
                <c:pt idx="1644">
                  <c:v>-28.8</c:v>
                </c:pt>
                <c:pt idx="1645">
                  <c:v>-27.2</c:v>
                </c:pt>
                <c:pt idx="1646">
                  <c:v>-27.2</c:v>
                </c:pt>
                <c:pt idx="1647">
                  <c:v>-25.6</c:v>
                </c:pt>
                <c:pt idx="1648">
                  <c:v>-25.6</c:v>
                </c:pt>
                <c:pt idx="1649">
                  <c:v>-24.8</c:v>
                </c:pt>
                <c:pt idx="1650">
                  <c:v>-24</c:v>
                </c:pt>
                <c:pt idx="1651">
                  <c:v>-23.2</c:v>
                </c:pt>
                <c:pt idx="1652">
                  <c:v>-23.2</c:v>
                </c:pt>
                <c:pt idx="1653">
                  <c:v>-22.4</c:v>
                </c:pt>
                <c:pt idx="1654">
                  <c:v>-22.4</c:v>
                </c:pt>
                <c:pt idx="1655">
                  <c:v>-21.6</c:v>
                </c:pt>
                <c:pt idx="1656">
                  <c:v>-20.8</c:v>
                </c:pt>
                <c:pt idx="1657">
                  <c:v>-20.8</c:v>
                </c:pt>
                <c:pt idx="1658">
                  <c:v>-21.6</c:v>
                </c:pt>
                <c:pt idx="1659">
                  <c:v>-21.6</c:v>
                </c:pt>
                <c:pt idx="1660">
                  <c:v>-21.6</c:v>
                </c:pt>
                <c:pt idx="1661">
                  <c:v>-20.8</c:v>
                </c:pt>
                <c:pt idx="1662">
                  <c:v>-22.4</c:v>
                </c:pt>
                <c:pt idx="1663">
                  <c:v>-23.2</c:v>
                </c:pt>
                <c:pt idx="1664">
                  <c:v>-23.2</c:v>
                </c:pt>
                <c:pt idx="1665">
                  <c:v>-23.2</c:v>
                </c:pt>
                <c:pt idx="1666">
                  <c:v>-23.2</c:v>
                </c:pt>
                <c:pt idx="1667">
                  <c:v>-23.2</c:v>
                </c:pt>
                <c:pt idx="1668">
                  <c:v>-23.2</c:v>
                </c:pt>
                <c:pt idx="1669">
                  <c:v>-23.2</c:v>
                </c:pt>
                <c:pt idx="1670">
                  <c:v>-23.2</c:v>
                </c:pt>
                <c:pt idx="1671">
                  <c:v>-23.2</c:v>
                </c:pt>
                <c:pt idx="1672">
                  <c:v>-23.2</c:v>
                </c:pt>
                <c:pt idx="1673">
                  <c:v>-23.2</c:v>
                </c:pt>
                <c:pt idx="1674">
                  <c:v>-23.2</c:v>
                </c:pt>
                <c:pt idx="1675">
                  <c:v>-24</c:v>
                </c:pt>
                <c:pt idx="1676">
                  <c:v>-24</c:v>
                </c:pt>
                <c:pt idx="1677">
                  <c:v>-24.8</c:v>
                </c:pt>
                <c:pt idx="1678">
                  <c:v>-24.8</c:v>
                </c:pt>
                <c:pt idx="1679">
                  <c:v>-24.8</c:v>
                </c:pt>
                <c:pt idx="1680">
                  <c:v>-24</c:v>
                </c:pt>
                <c:pt idx="1681">
                  <c:v>-24.8</c:v>
                </c:pt>
                <c:pt idx="1682">
                  <c:v>-24</c:v>
                </c:pt>
                <c:pt idx="1683">
                  <c:v>-23.2</c:v>
                </c:pt>
                <c:pt idx="1684">
                  <c:v>-23.2</c:v>
                </c:pt>
                <c:pt idx="1685">
                  <c:v>-24</c:v>
                </c:pt>
                <c:pt idx="1686">
                  <c:v>-24</c:v>
                </c:pt>
                <c:pt idx="1687">
                  <c:v>-23.2</c:v>
                </c:pt>
                <c:pt idx="1688">
                  <c:v>-24.8</c:v>
                </c:pt>
                <c:pt idx="1689">
                  <c:v>-24.8</c:v>
                </c:pt>
                <c:pt idx="1690">
                  <c:v>-24.8</c:v>
                </c:pt>
                <c:pt idx="1691">
                  <c:v>-24</c:v>
                </c:pt>
                <c:pt idx="1692">
                  <c:v>-24</c:v>
                </c:pt>
                <c:pt idx="1693">
                  <c:v>-24</c:v>
                </c:pt>
                <c:pt idx="1694">
                  <c:v>-23.2</c:v>
                </c:pt>
                <c:pt idx="1695">
                  <c:v>-24</c:v>
                </c:pt>
                <c:pt idx="1696">
                  <c:v>-23.2</c:v>
                </c:pt>
                <c:pt idx="1697">
                  <c:v>-22.4</c:v>
                </c:pt>
                <c:pt idx="1698">
                  <c:v>-23.2</c:v>
                </c:pt>
                <c:pt idx="1699">
                  <c:v>-22.4</c:v>
                </c:pt>
                <c:pt idx="1700">
                  <c:v>-21.6</c:v>
                </c:pt>
                <c:pt idx="1701">
                  <c:v>-20</c:v>
                </c:pt>
                <c:pt idx="1702">
                  <c:v>-19.2</c:v>
                </c:pt>
                <c:pt idx="1703">
                  <c:v>-19.2</c:v>
                </c:pt>
                <c:pt idx="1704">
                  <c:v>-18.399999999999999</c:v>
                </c:pt>
                <c:pt idx="1705">
                  <c:v>-17.600000000000001</c:v>
                </c:pt>
                <c:pt idx="1706">
                  <c:v>-17.600000000000001</c:v>
                </c:pt>
                <c:pt idx="1707">
                  <c:v>-16</c:v>
                </c:pt>
                <c:pt idx="1708">
                  <c:v>-16</c:v>
                </c:pt>
                <c:pt idx="1709">
                  <c:v>-16</c:v>
                </c:pt>
                <c:pt idx="1710">
                  <c:v>-17.600000000000001</c:v>
                </c:pt>
                <c:pt idx="1711">
                  <c:v>-17.600000000000001</c:v>
                </c:pt>
                <c:pt idx="1712">
                  <c:v>-18.399999999999999</c:v>
                </c:pt>
                <c:pt idx="1713">
                  <c:v>-18.399999999999999</c:v>
                </c:pt>
                <c:pt idx="1714">
                  <c:v>-18.399999999999999</c:v>
                </c:pt>
                <c:pt idx="1715">
                  <c:v>-18.399999999999999</c:v>
                </c:pt>
                <c:pt idx="1716">
                  <c:v>-19.2</c:v>
                </c:pt>
                <c:pt idx="1717">
                  <c:v>-18.399999999999999</c:v>
                </c:pt>
                <c:pt idx="1718">
                  <c:v>-19.2</c:v>
                </c:pt>
                <c:pt idx="1719">
                  <c:v>-18.399999999999999</c:v>
                </c:pt>
                <c:pt idx="1720">
                  <c:v>-19.2</c:v>
                </c:pt>
                <c:pt idx="1721">
                  <c:v>-18.399999999999999</c:v>
                </c:pt>
                <c:pt idx="1722">
                  <c:v>-18.399999999999999</c:v>
                </c:pt>
                <c:pt idx="1723">
                  <c:v>-18.399999999999999</c:v>
                </c:pt>
                <c:pt idx="1724">
                  <c:v>-18.399999999999999</c:v>
                </c:pt>
                <c:pt idx="1725">
                  <c:v>-17.600000000000001</c:v>
                </c:pt>
                <c:pt idx="1726">
                  <c:v>-17.600000000000001</c:v>
                </c:pt>
                <c:pt idx="1727">
                  <c:v>-16.8</c:v>
                </c:pt>
                <c:pt idx="1728">
                  <c:v>-17.600000000000001</c:v>
                </c:pt>
                <c:pt idx="1729">
                  <c:v>-16.8</c:v>
                </c:pt>
                <c:pt idx="1730">
                  <c:v>-16.8</c:v>
                </c:pt>
                <c:pt idx="1731">
                  <c:v>-16.8</c:v>
                </c:pt>
                <c:pt idx="1732">
                  <c:v>-16</c:v>
                </c:pt>
                <c:pt idx="1733">
                  <c:v>-16</c:v>
                </c:pt>
                <c:pt idx="1734">
                  <c:v>-16</c:v>
                </c:pt>
                <c:pt idx="1735">
                  <c:v>-15.2</c:v>
                </c:pt>
                <c:pt idx="1736">
                  <c:v>-15.2</c:v>
                </c:pt>
                <c:pt idx="1737">
                  <c:v>-14.4</c:v>
                </c:pt>
                <c:pt idx="1738">
                  <c:v>-14.4</c:v>
                </c:pt>
                <c:pt idx="1739">
                  <c:v>-15.2</c:v>
                </c:pt>
                <c:pt idx="1740">
                  <c:v>-15.2</c:v>
                </c:pt>
                <c:pt idx="1741">
                  <c:v>-14.4</c:v>
                </c:pt>
                <c:pt idx="1742">
                  <c:v>-13.6</c:v>
                </c:pt>
                <c:pt idx="1743">
                  <c:v>-13.6</c:v>
                </c:pt>
                <c:pt idx="1744">
                  <c:v>-12</c:v>
                </c:pt>
                <c:pt idx="1745">
                  <c:v>-12</c:v>
                </c:pt>
                <c:pt idx="1746">
                  <c:v>-13.6</c:v>
                </c:pt>
                <c:pt idx="1747">
                  <c:v>-12</c:v>
                </c:pt>
                <c:pt idx="1748">
                  <c:v>-12</c:v>
                </c:pt>
                <c:pt idx="1749">
                  <c:v>-12</c:v>
                </c:pt>
                <c:pt idx="1750">
                  <c:v>-11.2</c:v>
                </c:pt>
                <c:pt idx="1751">
                  <c:v>-12</c:v>
                </c:pt>
                <c:pt idx="1752">
                  <c:v>-12</c:v>
                </c:pt>
                <c:pt idx="1753">
                  <c:v>-12.8</c:v>
                </c:pt>
                <c:pt idx="1754">
                  <c:v>-12.8</c:v>
                </c:pt>
                <c:pt idx="1755">
                  <c:v>-12.8</c:v>
                </c:pt>
                <c:pt idx="1756">
                  <c:v>-12</c:v>
                </c:pt>
                <c:pt idx="1757">
                  <c:v>-12</c:v>
                </c:pt>
                <c:pt idx="1758">
                  <c:v>-12.8</c:v>
                </c:pt>
                <c:pt idx="1759">
                  <c:v>-12.8</c:v>
                </c:pt>
                <c:pt idx="1760">
                  <c:v>-13.6</c:v>
                </c:pt>
                <c:pt idx="1761">
                  <c:v>-12.8</c:v>
                </c:pt>
                <c:pt idx="1762">
                  <c:v>-13.6</c:v>
                </c:pt>
                <c:pt idx="1763">
                  <c:v>-12.8</c:v>
                </c:pt>
                <c:pt idx="1764">
                  <c:v>-13.6</c:v>
                </c:pt>
                <c:pt idx="1765">
                  <c:v>-13.6</c:v>
                </c:pt>
                <c:pt idx="1766">
                  <c:v>-13.6</c:v>
                </c:pt>
                <c:pt idx="1767">
                  <c:v>-12.8</c:v>
                </c:pt>
                <c:pt idx="1768">
                  <c:v>-13.6</c:v>
                </c:pt>
                <c:pt idx="1769">
                  <c:v>-12.8</c:v>
                </c:pt>
                <c:pt idx="1770">
                  <c:v>-12.8</c:v>
                </c:pt>
                <c:pt idx="1771">
                  <c:v>-12.8</c:v>
                </c:pt>
                <c:pt idx="1772">
                  <c:v>-12.8</c:v>
                </c:pt>
                <c:pt idx="1773">
                  <c:v>-12.8</c:v>
                </c:pt>
                <c:pt idx="1774">
                  <c:v>-12.8</c:v>
                </c:pt>
                <c:pt idx="1775">
                  <c:v>-12.8</c:v>
                </c:pt>
                <c:pt idx="1776">
                  <c:v>-12</c:v>
                </c:pt>
                <c:pt idx="1777">
                  <c:v>-12</c:v>
                </c:pt>
                <c:pt idx="1778">
                  <c:v>-12</c:v>
                </c:pt>
                <c:pt idx="1779">
                  <c:v>-12</c:v>
                </c:pt>
                <c:pt idx="1780">
                  <c:v>-12</c:v>
                </c:pt>
                <c:pt idx="1781">
                  <c:v>-12</c:v>
                </c:pt>
                <c:pt idx="1782">
                  <c:v>-11.2</c:v>
                </c:pt>
                <c:pt idx="1783">
                  <c:v>-12</c:v>
                </c:pt>
                <c:pt idx="1784">
                  <c:v>-11.2</c:v>
                </c:pt>
                <c:pt idx="1785">
                  <c:v>-10.4</c:v>
                </c:pt>
                <c:pt idx="1786">
                  <c:v>-12</c:v>
                </c:pt>
                <c:pt idx="1787">
                  <c:v>-12</c:v>
                </c:pt>
                <c:pt idx="1788">
                  <c:v>-12</c:v>
                </c:pt>
                <c:pt idx="1789">
                  <c:v>-12.8</c:v>
                </c:pt>
                <c:pt idx="1790">
                  <c:v>-13.6</c:v>
                </c:pt>
                <c:pt idx="1791">
                  <c:v>-12</c:v>
                </c:pt>
                <c:pt idx="1792">
                  <c:v>-12</c:v>
                </c:pt>
                <c:pt idx="1793">
                  <c:v>-10.4</c:v>
                </c:pt>
                <c:pt idx="1794">
                  <c:v>-10.4</c:v>
                </c:pt>
                <c:pt idx="1795">
                  <c:v>-9.6</c:v>
                </c:pt>
                <c:pt idx="1796">
                  <c:v>-9.6</c:v>
                </c:pt>
                <c:pt idx="1797">
                  <c:v>-8.8000000000000007</c:v>
                </c:pt>
                <c:pt idx="1798">
                  <c:v>-7.2</c:v>
                </c:pt>
                <c:pt idx="1799">
                  <c:v>-7.2</c:v>
                </c:pt>
                <c:pt idx="1800">
                  <c:v>-6.4</c:v>
                </c:pt>
                <c:pt idx="1801">
                  <c:v>-5.6</c:v>
                </c:pt>
                <c:pt idx="1802">
                  <c:v>-7.2</c:v>
                </c:pt>
                <c:pt idx="1803">
                  <c:v>-8</c:v>
                </c:pt>
                <c:pt idx="1804">
                  <c:v>-7.2</c:v>
                </c:pt>
                <c:pt idx="1805">
                  <c:v>-7.2</c:v>
                </c:pt>
                <c:pt idx="1806">
                  <c:v>-7.2</c:v>
                </c:pt>
                <c:pt idx="1807">
                  <c:v>-8</c:v>
                </c:pt>
                <c:pt idx="1808">
                  <c:v>-7.2</c:v>
                </c:pt>
                <c:pt idx="1809">
                  <c:v>-6.4</c:v>
                </c:pt>
                <c:pt idx="1810">
                  <c:v>-7.2</c:v>
                </c:pt>
                <c:pt idx="1811">
                  <c:v>-7.2</c:v>
                </c:pt>
                <c:pt idx="1812">
                  <c:v>-8</c:v>
                </c:pt>
                <c:pt idx="1813">
                  <c:v>-7.2</c:v>
                </c:pt>
                <c:pt idx="1814">
                  <c:v>-7.2</c:v>
                </c:pt>
                <c:pt idx="1815">
                  <c:v>-6.4</c:v>
                </c:pt>
                <c:pt idx="1816">
                  <c:v>-5.6</c:v>
                </c:pt>
                <c:pt idx="1817">
                  <c:v>-4.8</c:v>
                </c:pt>
                <c:pt idx="1818">
                  <c:v>-4.8</c:v>
                </c:pt>
                <c:pt idx="1819">
                  <c:v>-4.8</c:v>
                </c:pt>
                <c:pt idx="1820">
                  <c:v>-4</c:v>
                </c:pt>
                <c:pt idx="1821">
                  <c:v>-3.2</c:v>
                </c:pt>
                <c:pt idx="1822">
                  <c:v>-4</c:v>
                </c:pt>
                <c:pt idx="1823">
                  <c:v>-2.4</c:v>
                </c:pt>
                <c:pt idx="1824">
                  <c:v>-2.4</c:v>
                </c:pt>
                <c:pt idx="1825">
                  <c:v>-1.6</c:v>
                </c:pt>
                <c:pt idx="1826">
                  <c:v>-1.6</c:v>
                </c:pt>
                <c:pt idx="1827">
                  <c:v>-1.6</c:v>
                </c:pt>
                <c:pt idx="1828">
                  <c:v>-0.8</c:v>
                </c:pt>
                <c:pt idx="1829">
                  <c:v>-0.8</c:v>
                </c:pt>
                <c:pt idx="1830">
                  <c:v>-0.8</c:v>
                </c:pt>
                <c:pt idx="1831">
                  <c:v>0.8</c:v>
                </c:pt>
                <c:pt idx="1832">
                  <c:v>1.6</c:v>
                </c:pt>
                <c:pt idx="1833">
                  <c:v>0.8</c:v>
                </c:pt>
                <c:pt idx="1834">
                  <c:v>1.6</c:v>
                </c:pt>
                <c:pt idx="1835">
                  <c:v>2.4</c:v>
                </c:pt>
                <c:pt idx="1836">
                  <c:v>2.4</c:v>
                </c:pt>
                <c:pt idx="1837">
                  <c:v>4</c:v>
                </c:pt>
                <c:pt idx="1838">
                  <c:v>3.2</c:v>
                </c:pt>
                <c:pt idx="1839">
                  <c:v>3.2</c:v>
                </c:pt>
                <c:pt idx="1840">
                  <c:v>4.8</c:v>
                </c:pt>
                <c:pt idx="1841">
                  <c:v>4.8</c:v>
                </c:pt>
                <c:pt idx="1842">
                  <c:v>4.8</c:v>
                </c:pt>
                <c:pt idx="1843">
                  <c:v>6.4</c:v>
                </c:pt>
                <c:pt idx="1844">
                  <c:v>6.4</c:v>
                </c:pt>
                <c:pt idx="1845">
                  <c:v>5.6</c:v>
                </c:pt>
                <c:pt idx="1846">
                  <c:v>5.6</c:v>
                </c:pt>
                <c:pt idx="1847">
                  <c:v>5.6</c:v>
                </c:pt>
                <c:pt idx="1848">
                  <c:v>4.8</c:v>
                </c:pt>
                <c:pt idx="1849">
                  <c:v>4.8</c:v>
                </c:pt>
                <c:pt idx="1850">
                  <c:v>4.8</c:v>
                </c:pt>
                <c:pt idx="1851">
                  <c:v>4</c:v>
                </c:pt>
                <c:pt idx="1852">
                  <c:v>4</c:v>
                </c:pt>
                <c:pt idx="1853">
                  <c:v>4</c:v>
                </c:pt>
                <c:pt idx="1854">
                  <c:v>2.4</c:v>
                </c:pt>
                <c:pt idx="1855">
                  <c:v>3.2</c:v>
                </c:pt>
                <c:pt idx="1856">
                  <c:v>4</c:v>
                </c:pt>
                <c:pt idx="1857">
                  <c:v>4</c:v>
                </c:pt>
                <c:pt idx="1858">
                  <c:v>4.8</c:v>
                </c:pt>
                <c:pt idx="1859">
                  <c:v>4.8</c:v>
                </c:pt>
                <c:pt idx="1860">
                  <c:v>4.8</c:v>
                </c:pt>
                <c:pt idx="1861">
                  <c:v>5.6</c:v>
                </c:pt>
                <c:pt idx="1862">
                  <c:v>4.8</c:v>
                </c:pt>
                <c:pt idx="1863">
                  <c:v>5.6</c:v>
                </c:pt>
                <c:pt idx="1864">
                  <c:v>4</c:v>
                </c:pt>
                <c:pt idx="1865">
                  <c:v>4</c:v>
                </c:pt>
                <c:pt idx="1866">
                  <c:v>5.6</c:v>
                </c:pt>
                <c:pt idx="1867">
                  <c:v>5.6</c:v>
                </c:pt>
                <c:pt idx="1868">
                  <c:v>5.6</c:v>
                </c:pt>
                <c:pt idx="1869">
                  <c:v>5.6</c:v>
                </c:pt>
                <c:pt idx="1870">
                  <c:v>6.4</c:v>
                </c:pt>
                <c:pt idx="1871">
                  <c:v>6.4</c:v>
                </c:pt>
                <c:pt idx="1872">
                  <c:v>6.4</c:v>
                </c:pt>
                <c:pt idx="1873">
                  <c:v>6.4</c:v>
                </c:pt>
                <c:pt idx="1874">
                  <c:v>6.4</c:v>
                </c:pt>
                <c:pt idx="1875">
                  <c:v>5.6</c:v>
                </c:pt>
                <c:pt idx="1876">
                  <c:v>5.6</c:v>
                </c:pt>
                <c:pt idx="1877">
                  <c:v>5.6</c:v>
                </c:pt>
                <c:pt idx="1878">
                  <c:v>5.6</c:v>
                </c:pt>
                <c:pt idx="1879">
                  <c:v>4.8</c:v>
                </c:pt>
                <c:pt idx="1880">
                  <c:v>4</c:v>
                </c:pt>
                <c:pt idx="1881">
                  <c:v>2.4</c:v>
                </c:pt>
                <c:pt idx="1882">
                  <c:v>4.8</c:v>
                </c:pt>
                <c:pt idx="1883">
                  <c:v>4.8</c:v>
                </c:pt>
                <c:pt idx="1884">
                  <c:v>4.8</c:v>
                </c:pt>
                <c:pt idx="1885">
                  <c:v>4</c:v>
                </c:pt>
                <c:pt idx="1886">
                  <c:v>4.8</c:v>
                </c:pt>
                <c:pt idx="1887">
                  <c:v>4</c:v>
                </c:pt>
                <c:pt idx="1888">
                  <c:v>3.2</c:v>
                </c:pt>
                <c:pt idx="1889">
                  <c:v>3.2</c:v>
                </c:pt>
                <c:pt idx="1890">
                  <c:v>3.2</c:v>
                </c:pt>
                <c:pt idx="1891">
                  <c:v>3.2</c:v>
                </c:pt>
                <c:pt idx="1892">
                  <c:v>2.4</c:v>
                </c:pt>
                <c:pt idx="1893">
                  <c:v>3.2</c:v>
                </c:pt>
                <c:pt idx="1894">
                  <c:v>3.2</c:v>
                </c:pt>
                <c:pt idx="1895">
                  <c:v>2.4</c:v>
                </c:pt>
                <c:pt idx="1896">
                  <c:v>3.2</c:v>
                </c:pt>
                <c:pt idx="1897">
                  <c:v>4</c:v>
                </c:pt>
                <c:pt idx="1898">
                  <c:v>3.2</c:v>
                </c:pt>
                <c:pt idx="1899">
                  <c:v>4</c:v>
                </c:pt>
                <c:pt idx="1900">
                  <c:v>4</c:v>
                </c:pt>
                <c:pt idx="1901">
                  <c:v>3.2</c:v>
                </c:pt>
                <c:pt idx="1902">
                  <c:v>2.4</c:v>
                </c:pt>
                <c:pt idx="1903">
                  <c:v>2.4</c:v>
                </c:pt>
                <c:pt idx="1904">
                  <c:v>3.2</c:v>
                </c:pt>
                <c:pt idx="1905">
                  <c:v>3.2</c:v>
                </c:pt>
                <c:pt idx="1906">
                  <c:v>4</c:v>
                </c:pt>
                <c:pt idx="1907">
                  <c:v>3.2</c:v>
                </c:pt>
                <c:pt idx="1908">
                  <c:v>3.2</c:v>
                </c:pt>
                <c:pt idx="1909">
                  <c:v>4</c:v>
                </c:pt>
                <c:pt idx="1910">
                  <c:v>2.4</c:v>
                </c:pt>
                <c:pt idx="1911">
                  <c:v>3.2</c:v>
                </c:pt>
                <c:pt idx="1912">
                  <c:v>3.2</c:v>
                </c:pt>
                <c:pt idx="1913">
                  <c:v>5.6</c:v>
                </c:pt>
                <c:pt idx="1914">
                  <c:v>7.2</c:v>
                </c:pt>
                <c:pt idx="1915">
                  <c:v>8</c:v>
                </c:pt>
                <c:pt idx="1916">
                  <c:v>8</c:v>
                </c:pt>
                <c:pt idx="1917">
                  <c:v>9.6</c:v>
                </c:pt>
                <c:pt idx="1918">
                  <c:v>9.6</c:v>
                </c:pt>
                <c:pt idx="1919">
                  <c:v>11.2</c:v>
                </c:pt>
                <c:pt idx="1920">
                  <c:v>10.4</c:v>
                </c:pt>
                <c:pt idx="1921">
                  <c:v>10.4</c:v>
                </c:pt>
                <c:pt idx="1922">
                  <c:v>11.2</c:v>
                </c:pt>
                <c:pt idx="1923">
                  <c:v>11.2</c:v>
                </c:pt>
                <c:pt idx="1924">
                  <c:v>12</c:v>
                </c:pt>
                <c:pt idx="1925">
                  <c:v>12</c:v>
                </c:pt>
                <c:pt idx="1926">
                  <c:v>12.8</c:v>
                </c:pt>
                <c:pt idx="1927">
                  <c:v>11.2</c:v>
                </c:pt>
                <c:pt idx="1928">
                  <c:v>12</c:v>
                </c:pt>
                <c:pt idx="1929">
                  <c:v>12</c:v>
                </c:pt>
                <c:pt idx="1930">
                  <c:v>12</c:v>
                </c:pt>
                <c:pt idx="1931">
                  <c:v>12.8</c:v>
                </c:pt>
                <c:pt idx="1932">
                  <c:v>12</c:v>
                </c:pt>
                <c:pt idx="1933">
                  <c:v>12.8</c:v>
                </c:pt>
                <c:pt idx="1934">
                  <c:v>12</c:v>
                </c:pt>
                <c:pt idx="1935">
                  <c:v>12</c:v>
                </c:pt>
                <c:pt idx="1936">
                  <c:v>12</c:v>
                </c:pt>
                <c:pt idx="1937">
                  <c:v>11.2</c:v>
                </c:pt>
                <c:pt idx="1938">
                  <c:v>10.4</c:v>
                </c:pt>
                <c:pt idx="1939">
                  <c:v>10.4</c:v>
                </c:pt>
                <c:pt idx="1940">
                  <c:v>9.6</c:v>
                </c:pt>
                <c:pt idx="1941">
                  <c:v>10.4</c:v>
                </c:pt>
                <c:pt idx="1942">
                  <c:v>10.4</c:v>
                </c:pt>
                <c:pt idx="1943">
                  <c:v>10.4</c:v>
                </c:pt>
                <c:pt idx="1944">
                  <c:v>11.2</c:v>
                </c:pt>
                <c:pt idx="1945">
                  <c:v>11.2</c:v>
                </c:pt>
                <c:pt idx="1946">
                  <c:v>12</c:v>
                </c:pt>
                <c:pt idx="1947">
                  <c:v>12.8</c:v>
                </c:pt>
                <c:pt idx="1948">
                  <c:v>13.6</c:v>
                </c:pt>
                <c:pt idx="1949">
                  <c:v>12.8</c:v>
                </c:pt>
                <c:pt idx="1950">
                  <c:v>15.2</c:v>
                </c:pt>
                <c:pt idx="1951">
                  <c:v>15.2</c:v>
                </c:pt>
                <c:pt idx="1952">
                  <c:v>15.2</c:v>
                </c:pt>
                <c:pt idx="1953">
                  <c:v>15.2</c:v>
                </c:pt>
                <c:pt idx="1954">
                  <c:v>15.2</c:v>
                </c:pt>
                <c:pt idx="1955">
                  <c:v>14.4</c:v>
                </c:pt>
                <c:pt idx="1956">
                  <c:v>15.2</c:v>
                </c:pt>
                <c:pt idx="1957">
                  <c:v>15.2</c:v>
                </c:pt>
                <c:pt idx="1958">
                  <c:v>16</c:v>
                </c:pt>
                <c:pt idx="1959">
                  <c:v>16.8</c:v>
                </c:pt>
                <c:pt idx="1960">
                  <c:v>16.8</c:v>
                </c:pt>
                <c:pt idx="1961">
                  <c:v>16.8</c:v>
                </c:pt>
                <c:pt idx="1962">
                  <c:v>18.399999999999999</c:v>
                </c:pt>
                <c:pt idx="1963">
                  <c:v>18.399999999999999</c:v>
                </c:pt>
                <c:pt idx="1964">
                  <c:v>19.2</c:v>
                </c:pt>
                <c:pt idx="1965">
                  <c:v>19.2</c:v>
                </c:pt>
                <c:pt idx="1966">
                  <c:v>20</c:v>
                </c:pt>
                <c:pt idx="1967">
                  <c:v>20</c:v>
                </c:pt>
                <c:pt idx="1968">
                  <c:v>20.8</c:v>
                </c:pt>
                <c:pt idx="1969">
                  <c:v>20.8</c:v>
                </c:pt>
                <c:pt idx="1970">
                  <c:v>21.6</c:v>
                </c:pt>
                <c:pt idx="1971">
                  <c:v>21.6</c:v>
                </c:pt>
                <c:pt idx="1972">
                  <c:v>22.4</c:v>
                </c:pt>
                <c:pt idx="1973">
                  <c:v>22.4</c:v>
                </c:pt>
                <c:pt idx="1974">
                  <c:v>21.6</c:v>
                </c:pt>
                <c:pt idx="1975">
                  <c:v>21.6</c:v>
                </c:pt>
                <c:pt idx="1976">
                  <c:v>22.4</c:v>
                </c:pt>
                <c:pt idx="1977">
                  <c:v>21.6</c:v>
                </c:pt>
                <c:pt idx="1978">
                  <c:v>21.6</c:v>
                </c:pt>
                <c:pt idx="1979">
                  <c:v>22.4</c:v>
                </c:pt>
                <c:pt idx="1980">
                  <c:v>23.2</c:v>
                </c:pt>
                <c:pt idx="1981">
                  <c:v>23.2</c:v>
                </c:pt>
                <c:pt idx="1982">
                  <c:v>23.2</c:v>
                </c:pt>
                <c:pt idx="1983">
                  <c:v>23.2</c:v>
                </c:pt>
                <c:pt idx="1984">
                  <c:v>24</c:v>
                </c:pt>
                <c:pt idx="1985">
                  <c:v>23.2</c:v>
                </c:pt>
                <c:pt idx="1986">
                  <c:v>24</c:v>
                </c:pt>
                <c:pt idx="1987">
                  <c:v>23.2</c:v>
                </c:pt>
                <c:pt idx="1988">
                  <c:v>23.2</c:v>
                </c:pt>
                <c:pt idx="1989">
                  <c:v>24</c:v>
                </c:pt>
                <c:pt idx="1990">
                  <c:v>23.2</c:v>
                </c:pt>
                <c:pt idx="1991">
                  <c:v>24</c:v>
                </c:pt>
                <c:pt idx="1992">
                  <c:v>24</c:v>
                </c:pt>
                <c:pt idx="1993">
                  <c:v>24</c:v>
                </c:pt>
                <c:pt idx="1994">
                  <c:v>24</c:v>
                </c:pt>
                <c:pt idx="1995">
                  <c:v>24.8</c:v>
                </c:pt>
                <c:pt idx="1996">
                  <c:v>24</c:v>
                </c:pt>
                <c:pt idx="1997">
                  <c:v>24</c:v>
                </c:pt>
                <c:pt idx="1998">
                  <c:v>24</c:v>
                </c:pt>
                <c:pt idx="1999">
                  <c:v>24.8</c:v>
                </c:pt>
                <c:pt idx="2000">
                  <c:v>24.8</c:v>
                </c:pt>
                <c:pt idx="2001">
                  <c:v>25.6</c:v>
                </c:pt>
                <c:pt idx="2002">
                  <c:v>25.6</c:v>
                </c:pt>
                <c:pt idx="2003">
                  <c:v>25.6</c:v>
                </c:pt>
                <c:pt idx="2004">
                  <c:v>25.6</c:v>
                </c:pt>
                <c:pt idx="2005">
                  <c:v>25.6</c:v>
                </c:pt>
                <c:pt idx="2006">
                  <c:v>25.6</c:v>
                </c:pt>
                <c:pt idx="2007">
                  <c:v>25.6</c:v>
                </c:pt>
                <c:pt idx="2008">
                  <c:v>25.6</c:v>
                </c:pt>
                <c:pt idx="2009">
                  <c:v>26.4</c:v>
                </c:pt>
                <c:pt idx="2010">
                  <c:v>26.4</c:v>
                </c:pt>
                <c:pt idx="2011">
                  <c:v>25.6</c:v>
                </c:pt>
                <c:pt idx="2012">
                  <c:v>25.6</c:v>
                </c:pt>
                <c:pt idx="2013">
                  <c:v>26.4</c:v>
                </c:pt>
                <c:pt idx="2014">
                  <c:v>26.4</c:v>
                </c:pt>
                <c:pt idx="2015">
                  <c:v>24.8</c:v>
                </c:pt>
                <c:pt idx="2016">
                  <c:v>24.8</c:v>
                </c:pt>
                <c:pt idx="2017">
                  <c:v>24.8</c:v>
                </c:pt>
                <c:pt idx="2018">
                  <c:v>24</c:v>
                </c:pt>
                <c:pt idx="2019">
                  <c:v>24.8</c:v>
                </c:pt>
                <c:pt idx="2020">
                  <c:v>24</c:v>
                </c:pt>
                <c:pt idx="2021">
                  <c:v>24</c:v>
                </c:pt>
                <c:pt idx="2022">
                  <c:v>24</c:v>
                </c:pt>
                <c:pt idx="2023">
                  <c:v>24</c:v>
                </c:pt>
                <c:pt idx="2024">
                  <c:v>24</c:v>
                </c:pt>
                <c:pt idx="2025">
                  <c:v>24</c:v>
                </c:pt>
                <c:pt idx="2026">
                  <c:v>24</c:v>
                </c:pt>
                <c:pt idx="2027">
                  <c:v>24</c:v>
                </c:pt>
                <c:pt idx="2028">
                  <c:v>24</c:v>
                </c:pt>
                <c:pt idx="2029">
                  <c:v>24</c:v>
                </c:pt>
                <c:pt idx="2030">
                  <c:v>25.6</c:v>
                </c:pt>
                <c:pt idx="2031">
                  <c:v>25.6</c:v>
                </c:pt>
                <c:pt idx="2032">
                  <c:v>26.4</c:v>
                </c:pt>
                <c:pt idx="2033">
                  <c:v>26.4</c:v>
                </c:pt>
                <c:pt idx="2034">
                  <c:v>25.6</c:v>
                </c:pt>
                <c:pt idx="2035">
                  <c:v>26.4</c:v>
                </c:pt>
                <c:pt idx="2036">
                  <c:v>25.6</c:v>
                </c:pt>
                <c:pt idx="2037">
                  <c:v>26.4</c:v>
                </c:pt>
                <c:pt idx="2038">
                  <c:v>26.4</c:v>
                </c:pt>
                <c:pt idx="2039">
                  <c:v>27.2</c:v>
                </c:pt>
                <c:pt idx="2040">
                  <c:v>28</c:v>
                </c:pt>
                <c:pt idx="2041">
                  <c:v>28</c:v>
                </c:pt>
                <c:pt idx="2042">
                  <c:v>28.8</c:v>
                </c:pt>
                <c:pt idx="2043">
                  <c:v>28.8</c:v>
                </c:pt>
                <c:pt idx="2044">
                  <c:v>28.8</c:v>
                </c:pt>
                <c:pt idx="2045">
                  <c:v>29.6</c:v>
                </c:pt>
                <c:pt idx="2046">
                  <c:v>30.4</c:v>
                </c:pt>
                <c:pt idx="2047">
                  <c:v>30.4</c:v>
                </c:pt>
                <c:pt idx="2048">
                  <c:v>30.4</c:v>
                </c:pt>
                <c:pt idx="2049">
                  <c:v>31.2</c:v>
                </c:pt>
                <c:pt idx="2050">
                  <c:v>32</c:v>
                </c:pt>
                <c:pt idx="2051">
                  <c:v>32</c:v>
                </c:pt>
                <c:pt idx="2052">
                  <c:v>32</c:v>
                </c:pt>
                <c:pt idx="2053">
                  <c:v>32</c:v>
                </c:pt>
                <c:pt idx="2054">
                  <c:v>32.800000000000004</c:v>
                </c:pt>
                <c:pt idx="2055">
                  <c:v>33.6</c:v>
                </c:pt>
                <c:pt idx="2056">
                  <c:v>33.6</c:v>
                </c:pt>
                <c:pt idx="2057">
                  <c:v>33.6</c:v>
                </c:pt>
                <c:pt idx="2058">
                  <c:v>35.200000000000003</c:v>
                </c:pt>
                <c:pt idx="2059">
                  <c:v>36</c:v>
                </c:pt>
                <c:pt idx="2060">
                  <c:v>36</c:v>
                </c:pt>
                <c:pt idx="2061">
                  <c:v>36</c:v>
                </c:pt>
                <c:pt idx="2062">
                  <c:v>36</c:v>
                </c:pt>
                <c:pt idx="2063">
                  <c:v>36.800000000000004</c:v>
                </c:pt>
                <c:pt idx="2064">
                  <c:v>37.6</c:v>
                </c:pt>
                <c:pt idx="2065">
                  <c:v>37.6</c:v>
                </c:pt>
                <c:pt idx="2066">
                  <c:v>37.6</c:v>
                </c:pt>
                <c:pt idx="2067">
                  <c:v>36.800000000000004</c:v>
                </c:pt>
                <c:pt idx="2068">
                  <c:v>36</c:v>
                </c:pt>
                <c:pt idx="2069">
                  <c:v>36</c:v>
                </c:pt>
                <c:pt idx="2070">
                  <c:v>36</c:v>
                </c:pt>
                <c:pt idx="2071">
                  <c:v>36</c:v>
                </c:pt>
                <c:pt idx="2072">
                  <c:v>35.200000000000003</c:v>
                </c:pt>
                <c:pt idx="2073">
                  <c:v>35.200000000000003</c:v>
                </c:pt>
                <c:pt idx="2074">
                  <c:v>34.4</c:v>
                </c:pt>
                <c:pt idx="2075">
                  <c:v>34.4</c:v>
                </c:pt>
                <c:pt idx="2076">
                  <c:v>33.6</c:v>
                </c:pt>
                <c:pt idx="2077">
                  <c:v>32.800000000000004</c:v>
                </c:pt>
                <c:pt idx="2078">
                  <c:v>32.800000000000004</c:v>
                </c:pt>
                <c:pt idx="2079">
                  <c:v>32.800000000000004</c:v>
                </c:pt>
                <c:pt idx="2080">
                  <c:v>32</c:v>
                </c:pt>
                <c:pt idx="2081">
                  <c:v>32</c:v>
                </c:pt>
                <c:pt idx="2082">
                  <c:v>32</c:v>
                </c:pt>
                <c:pt idx="2083">
                  <c:v>31.2</c:v>
                </c:pt>
                <c:pt idx="2084">
                  <c:v>31.2</c:v>
                </c:pt>
                <c:pt idx="2085">
                  <c:v>30.4</c:v>
                </c:pt>
                <c:pt idx="2086">
                  <c:v>30.4</c:v>
                </c:pt>
                <c:pt idx="2087">
                  <c:v>30.4</c:v>
                </c:pt>
                <c:pt idx="2088">
                  <c:v>30.4</c:v>
                </c:pt>
                <c:pt idx="2089">
                  <c:v>31.2</c:v>
                </c:pt>
                <c:pt idx="2090">
                  <c:v>30.4</c:v>
                </c:pt>
                <c:pt idx="2091">
                  <c:v>29.6</c:v>
                </c:pt>
                <c:pt idx="2092">
                  <c:v>29.6</c:v>
                </c:pt>
                <c:pt idx="2093">
                  <c:v>29.6</c:v>
                </c:pt>
                <c:pt idx="2094">
                  <c:v>28.8</c:v>
                </c:pt>
                <c:pt idx="2095">
                  <c:v>28</c:v>
                </c:pt>
                <c:pt idx="2096">
                  <c:v>28</c:v>
                </c:pt>
                <c:pt idx="2097">
                  <c:v>28</c:v>
                </c:pt>
                <c:pt idx="2098">
                  <c:v>28</c:v>
                </c:pt>
                <c:pt idx="2099">
                  <c:v>28</c:v>
                </c:pt>
                <c:pt idx="2100">
                  <c:v>28</c:v>
                </c:pt>
                <c:pt idx="2101">
                  <c:v>29.6</c:v>
                </c:pt>
                <c:pt idx="2102">
                  <c:v>31.2</c:v>
                </c:pt>
                <c:pt idx="2103">
                  <c:v>30.4</c:v>
                </c:pt>
                <c:pt idx="2104">
                  <c:v>32.800000000000004</c:v>
                </c:pt>
                <c:pt idx="2105">
                  <c:v>33.6</c:v>
                </c:pt>
                <c:pt idx="2106">
                  <c:v>34.4</c:v>
                </c:pt>
                <c:pt idx="2107">
                  <c:v>35.200000000000003</c:v>
                </c:pt>
                <c:pt idx="2108">
                  <c:v>36</c:v>
                </c:pt>
                <c:pt idx="2109">
                  <c:v>36</c:v>
                </c:pt>
                <c:pt idx="2110">
                  <c:v>36.800000000000004</c:v>
                </c:pt>
                <c:pt idx="2111">
                  <c:v>36.800000000000004</c:v>
                </c:pt>
                <c:pt idx="2112">
                  <c:v>37.6</c:v>
                </c:pt>
                <c:pt idx="2113">
                  <c:v>38.4</c:v>
                </c:pt>
                <c:pt idx="2114">
                  <c:v>39.200000000000003</c:v>
                </c:pt>
                <c:pt idx="2115">
                  <c:v>39.200000000000003</c:v>
                </c:pt>
                <c:pt idx="2116">
                  <c:v>40</c:v>
                </c:pt>
                <c:pt idx="2117">
                  <c:v>40.800000000000004</c:v>
                </c:pt>
                <c:pt idx="2118">
                  <c:v>40.800000000000004</c:v>
                </c:pt>
                <c:pt idx="2119">
                  <c:v>40.800000000000004</c:v>
                </c:pt>
                <c:pt idx="2120">
                  <c:v>40.800000000000004</c:v>
                </c:pt>
                <c:pt idx="2121">
                  <c:v>40.800000000000004</c:v>
                </c:pt>
                <c:pt idx="2122">
                  <c:v>41.6</c:v>
                </c:pt>
                <c:pt idx="2123">
                  <c:v>42.4</c:v>
                </c:pt>
                <c:pt idx="2124">
                  <c:v>40.800000000000004</c:v>
                </c:pt>
                <c:pt idx="2125">
                  <c:v>40.800000000000004</c:v>
                </c:pt>
                <c:pt idx="2126">
                  <c:v>40.800000000000004</c:v>
                </c:pt>
                <c:pt idx="2127">
                  <c:v>40.800000000000004</c:v>
                </c:pt>
                <c:pt idx="2128">
                  <c:v>40</c:v>
                </c:pt>
                <c:pt idx="2129">
                  <c:v>40.800000000000004</c:v>
                </c:pt>
                <c:pt idx="2130">
                  <c:v>40</c:v>
                </c:pt>
                <c:pt idx="2131">
                  <c:v>39.200000000000003</c:v>
                </c:pt>
                <c:pt idx="2132">
                  <c:v>39.200000000000003</c:v>
                </c:pt>
                <c:pt idx="2133">
                  <c:v>40</c:v>
                </c:pt>
                <c:pt idx="2134">
                  <c:v>40</c:v>
                </c:pt>
                <c:pt idx="2135">
                  <c:v>40</c:v>
                </c:pt>
                <c:pt idx="2136">
                  <c:v>40</c:v>
                </c:pt>
                <c:pt idx="2137">
                  <c:v>40</c:v>
                </c:pt>
                <c:pt idx="2138">
                  <c:v>40</c:v>
                </c:pt>
                <c:pt idx="2139">
                  <c:v>39.200000000000003</c:v>
                </c:pt>
                <c:pt idx="2140">
                  <c:v>39.200000000000003</c:v>
                </c:pt>
                <c:pt idx="2141">
                  <c:v>39.200000000000003</c:v>
                </c:pt>
                <c:pt idx="2142">
                  <c:v>39.200000000000003</c:v>
                </c:pt>
                <c:pt idx="2143">
                  <c:v>39.200000000000003</c:v>
                </c:pt>
                <c:pt idx="2144">
                  <c:v>37.6</c:v>
                </c:pt>
                <c:pt idx="2145">
                  <c:v>37.6</c:v>
                </c:pt>
                <c:pt idx="2146">
                  <c:v>38.4</c:v>
                </c:pt>
                <c:pt idx="2147">
                  <c:v>38.4</c:v>
                </c:pt>
                <c:pt idx="2148">
                  <c:v>38.4</c:v>
                </c:pt>
                <c:pt idx="2149">
                  <c:v>37.6</c:v>
                </c:pt>
                <c:pt idx="2150">
                  <c:v>38.4</c:v>
                </c:pt>
                <c:pt idx="2151">
                  <c:v>37.6</c:v>
                </c:pt>
                <c:pt idx="2152">
                  <c:v>38.4</c:v>
                </c:pt>
                <c:pt idx="2153">
                  <c:v>38.4</c:v>
                </c:pt>
                <c:pt idx="2154">
                  <c:v>39.200000000000003</c:v>
                </c:pt>
                <c:pt idx="2155">
                  <c:v>38.4</c:v>
                </c:pt>
                <c:pt idx="2156">
                  <c:v>37.6</c:v>
                </c:pt>
                <c:pt idx="2157">
                  <c:v>37.6</c:v>
                </c:pt>
                <c:pt idx="2158">
                  <c:v>37.6</c:v>
                </c:pt>
                <c:pt idx="2159">
                  <c:v>38.4</c:v>
                </c:pt>
                <c:pt idx="2160">
                  <c:v>37.6</c:v>
                </c:pt>
                <c:pt idx="2161">
                  <c:v>38.4</c:v>
                </c:pt>
                <c:pt idx="2162">
                  <c:v>38.4</c:v>
                </c:pt>
                <c:pt idx="2163">
                  <c:v>39.200000000000003</c:v>
                </c:pt>
                <c:pt idx="2164">
                  <c:v>39.200000000000003</c:v>
                </c:pt>
                <c:pt idx="2165">
                  <c:v>39.200000000000003</c:v>
                </c:pt>
                <c:pt idx="2166">
                  <c:v>40.800000000000004</c:v>
                </c:pt>
                <c:pt idx="2167">
                  <c:v>41.6</c:v>
                </c:pt>
                <c:pt idx="2168">
                  <c:v>42.4</c:v>
                </c:pt>
                <c:pt idx="2169">
                  <c:v>41.6</c:v>
                </c:pt>
                <c:pt idx="2170">
                  <c:v>42.4</c:v>
                </c:pt>
                <c:pt idx="2171">
                  <c:v>41.6</c:v>
                </c:pt>
                <c:pt idx="2172">
                  <c:v>42.4</c:v>
                </c:pt>
                <c:pt idx="2173">
                  <c:v>43.2</c:v>
                </c:pt>
                <c:pt idx="2174">
                  <c:v>42.4</c:v>
                </c:pt>
                <c:pt idx="2175">
                  <c:v>43.2</c:v>
                </c:pt>
                <c:pt idx="2176">
                  <c:v>44</c:v>
                </c:pt>
                <c:pt idx="2177">
                  <c:v>44.8</c:v>
                </c:pt>
                <c:pt idx="2178">
                  <c:v>45.6</c:v>
                </c:pt>
                <c:pt idx="2179">
                  <c:v>45.6</c:v>
                </c:pt>
                <c:pt idx="2180">
                  <c:v>46.4</c:v>
                </c:pt>
                <c:pt idx="2181">
                  <c:v>46.4</c:v>
                </c:pt>
                <c:pt idx="2182">
                  <c:v>46.4</c:v>
                </c:pt>
                <c:pt idx="2183">
                  <c:v>47.2</c:v>
                </c:pt>
                <c:pt idx="2184">
                  <c:v>47.2</c:v>
                </c:pt>
                <c:pt idx="2185">
                  <c:v>48.8</c:v>
                </c:pt>
                <c:pt idx="2186">
                  <c:v>48</c:v>
                </c:pt>
                <c:pt idx="2187">
                  <c:v>48.8</c:v>
                </c:pt>
                <c:pt idx="2188">
                  <c:v>48</c:v>
                </c:pt>
                <c:pt idx="2189">
                  <c:v>48</c:v>
                </c:pt>
                <c:pt idx="2190">
                  <c:v>48</c:v>
                </c:pt>
                <c:pt idx="2191">
                  <c:v>47.2</c:v>
                </c:pt>
                <c:pt idx="2192">
                  <c:v>47.2</c:v>
                </c:pt>
                <c:pt idx="2193">
                  <c:v>46.4</c:v>
                </c:pt>
                <c:pt idx="2194">
                  <c:v>48</c:v>
                </c:pt>
                <c:pt idx="2195">
                  <c:v>46.4</c:v>
                </c:pt>
                <c:pt idx="2196">
                  <c:v>45.6</c:v>
                </c:pt>
                <c:pt idx="2197">
                  <c:v>45.6</c:v>
                </c:pt>
                <c:pt idx="2198">
                  <c:v>44.8</c:v>
                </c:pt>
                <c:pt idx="2199">
                  <c:v>44.8</c:v>
                </c:pt>
                <c:pt idx="2200">
                  <c:v>44.8</c:v>
                </c:pt>
                <c:pt idx="2201">
                  <c:v>43.2</c:v>
                </c:pt>
                <c:pt idx="2202">
                  <c:v>43.2</c:v>
                </c:pt>
                <c:pt idx="2203">
                  <c:v>43.2</c:v>
                </c:pt>
                <c:pt idx="2204">
                  <c:v>42.4</c:v>
                </c:pt>
                <c:pt idx="2205">
                  <c:v>43.2</c:v>
                </c:pt>
                <c:pt idx="2206">
                  <c:v>42.4</c:v>
                </c:pt>
                <c:pt idx="2207">
                  <c:v>41.6</c:v>
                </c:pt>
                <c:pt idx="2208">
                  <c:v>42.4</c:v>
                </c:pt>
                <c:pt idx="2209">
                  <c:v>41.6</c:v>
                </c:pt>
                <c:pt idx="2210">
                  <c:v>40.800000000000004</c:v>
                </c:pt>
                <c:pt idx="2211">
                  <c:v>40.800000000000004</c:v>
                </c:pt>
                <c:pt idx="2212">
                  <c:v>40.800000000000004</c:v>
                </c:pt>
                <c:pt idx="2213">
                  <c:v>40.800000000000004</c:v>
                </c:pt>
                <c:pt idx="2214">
                  <c:v>40.800000000000004</c:v>
                </c:pt>
                <c:pt idx="2215">
                  <c:v>40</c:v>
                </c:pt>
                <c:pt idx="2216">
                  <c:v>39.200000000000003</c:v>
                </c:pt>
                <c:pt idx="2217">
                  <c:v>40.800000000000004</c:v>
                </c:pt>
                <c:pt idx="2218">
                  <c:v>40.800000000000004</c:v>
                </c:pt>
                <c:pt idx="2219">
                  <c:v>41.6</c:v>
                </c:pt>
                <c:pt idx="2220">
                  <c:v>41.6</c:v>
                </c:pt>
                <c:pt idx="2221">
                  <c:v>42.4</c:v>
                </c:pt>
                <c:pt idx="2222">
                  <c:v>43.2</c:v>
                </c:pt>
                <c:pt idx="2223">
                  <c:v>43.2</c:v>
                </c:pt>
                <c:pt idx="2224">
                  <c:v>42.4</c:v>
                </c:pt>
                <c:pt idx="2225">
                  <c:v>43.2</c:v>
                </c:pt>
                <c:pt idx="2226">
                  <c:v>42.4</c:v>
                </c:pt>
                <c:pt idx="2227">
                  <c:v>43.2</c:v>
                </c:pt>
                <c:pt idx="2228">
                  <c:v>43.2</c:v>
                </c:pt>
                <c:pt idx="2229">
                  <c:v>44</c:v>
                </c:pt>
                <c:pt idx="2230">
                  <c:v>44</c:v>
                </c:pt>
                <c:pt idx="2231">
                  <c:v>44.8</c:v>
                </c:pt>
                <c:pt idx="2232">
                  <c:v>46.4</c:v>
                </c:pt>
                <c:pt idx="2233">
                  <c:v>45.6</c:v>
                </c:pt>
                <c:pt idx="2234">
                  <c:v>47.2</c:v>
                </c:pt>
                <c:pt idx="2235">
                  <c:v>48.8</c:v>
                </c:pt>
                <c:pt idx="2236">
                  <c:v>48.8</c:v>
                </c:pt>
                <c:pt idx="2237">
                  <c:v>49.6</c:v>
                </c:pt>
                <c:pt idx="2238">
                  <c:v>51.2</c:v>
                </c:pt>
                <c:pt idx="2239">
                  <c:v>52</c:v>
                </c:pt>
                <c:pt idx="2240">
                  <c:v>52.8</c:v>
                </c:pt>
                <c:pt idx="2241">
                  <c:v>52.8</c:v>
                </c:pt>
                <c:pt idx="2242">
                  <c:v>53.6</c:v>
                </c:pt>
                <c:pt idx="2243">
                  <c:v>53.6</c:v>
                </c:pt>
                <c:pt idx="2244">
                  <c:v>55.2</c:v>
                </c:pt>
                <c:pt idx="2245">
                  <c:v>56</c:v>
                </c:pt>
                <c:pt idx="2246">
                  <c:v>55.2</c:v>
                </c:pt>
                <c:pt idx="2247">
                  <c:v>54.4</c:v>
                </c:pt>
                <c:pt idx="2248">
                  <c:v>55.2</c:v>
                </c:pt>
                <c:pt idx="2249">
                  <c:v>54.4</c:v>
                </c:pt>
                <c:pt idx="2250">
                  <c:v>54.4</c:v>
                </c:pt>
                <c:pt idx="2251">
                  <c:v>54.4</c:v>
                </c:pt>
                <c:pt idx="2252">
                  <c:v>54.4</c:v>
                </c:pt>
                <c:pt idx="2253">
                  <c:v>54.4</c:v>
                </c:pt>
                <c:pt idx="2254">
                  <c:v>53.6</c:v>
                </c:pt>
                <c:pt idx="2255">
                  <c:v>53.6</c:v>
                </c:pt>
                <c:pt idx="2256">
                  <c:v>53.6</c:v>
                </c:pt>
                <c:pt idx="2257">
                  <c:v>54.4</c:v>
                </c:pt>
                <c:pt idx="2258">
                  <c:v>53.6</c:v>
                </c:pt>
                <c:pt idx="2259">
                  <c:v>53.6</c:v>
                </c:pt>
                <c:pt idx="2260">
                  <c:v>52.8</c:v>
                </c:pt>
                <c:pt idx="2261">
                  <c:v>52.8</c:v>
                </c:pt>
                <c:pt idx="2262">
                  <c:v>52.8</c:v>
                </c:pt>
                <c:pt idx="2263">
                  <c:v>52.8</c:v>
                </c:pt>
                <c:pt idx="2264">
                  <c:v>52</c:v>
                </c:pt>
                <c:pt idx="2265">
                  <c:v>51.2</c:v>
                </c:pt>
                <c:pt idx="2266">
                  <c:v>51.2</c:v>
                </c:pt>
                <c:pt idx="2267">
                  <c:v>51.2</c:v>
                </c:pt>
                <c:pt idx="2268">
                  <c:v>50.4</c:v>
                </c:pt>
                <c:pt idx="2269">
                  <c:v>51.2</c:v>
                </c:pt>
                <c:pt idx="2270">
                  <c:v>52</c:v>
                </c:pt>
                <c:pt idx="2271">
                  <c:v>52</c:v>
                </c:pt>
                <c:pt idx="2272">
                  <c:v>51.2</c:v>
                </c:pt>
                <c:pt idx="2273">
                  <c:v>50.4</c:v>
                </c:pt>
                <c:pt idx="2274">
                  <c:v>50.4</c:v>
                </c:pt>
                <c:pt idx="2275">
                  <c:v>48.8</c:v>
                </c:pt>
                <c:pt idx="2276">
                  <c:v>49.6</c:v>
                </c:pt>
                <c:pt idx="2277">
                  <c:v>48.8</c:v>
                </c:pt>
                <c:pt idx="2278">
                  <c:v>48.8</c:v>
                </c:pt>
                <c:pt idx="2279">
                  <c:v>48.8</c:v>
                </c:pt>
                <c:pt idx="2280">
                  <c:v>48</c:v>
                </c:pt>
                <c:pt idx="2281">
                  <c:v>48</c:v>
                </c:pt>
                <c:pt idx="2282">
                  <c:v>48.8</c:v>
                </c:pt>
                <c:pt idx="2283">
                  <c:v>48.8</c:v>
                </c:pt>
                <c:pt idx="2284">
                  <c:v>48.8</c:v>
                </c:pt>
                <c:pt idx="2285">
                  <c:v>48.8</c:v>
                </c:pt>
                <c:pt idx="2286">
                  <c:v>48</c:v>
                </c:pt>
                <c:pt idx="2287">
                  <c:v>47.2</c:v>
                </c:pt>
                <c:pt idx="2288">
                  <c:v>48.8</c:v>
                </c:pt>
                <c:pt idx="2289">
                  <c:v>48.8</c:v>
                </c:pt>
                <c:pt idx="2290">
                  <c:v>49.6</c:v>
                </c:pt>
                <c:pt idx="2291">
                  <c:v>50.4</c:v>
                </c:pt>
                <c:pt idx="2292">
                  <c:v>50.4</c:v>
                </c:pt>
                <c:pt idx="2293">
                  <c:v>52</c:v>
                </c:pt>
                <c:pt idx="2294">
                  <c:v>52</c:v>
                </c:pt>
                <c:pt idx="2295">
                  <c:v>52</c:v>
                </c:pt>
                <c:pt idx="2296">
                  <c:v>52.8</c:v>
                </c:pt>
                <c:pt idx="2297">
                  <c:v>52.8</c:v>
                </c:pt>
                <c:pt idx="2298">
                  <c:v>52.8</c:v>
                </c:pt>
                <c:pt idx="2299">
                  <c:v>52</c:v>
                </c:pt>
                <c:pt idx="2300">
                  <c:v>52.8</c:v>
                </c:pt>
                <c:pt idx="2301">
                  <c:v>52.8</c:v>
                </c:pt>
                <c:pt idx="2302">
                  <c:v>53.6</c:v>
                </c:pt>
                <c:pt idx="2303">
                  <c:v>52.8</c:v>
                </c:pt>
                <c:pt idx="2304">
                  <c:v>53.6</c:v>
                </c:pt>
                <c:pt idx="2305">
                  <c:v>54.4</c:v>
                </c:pt>
                <c:pt idx="2306">
                  <c:v>54.4</c:v>
                </c:pt>
                <c:pt idx="2307">
                  <c:v>54.4</c:v>
                </c:pt>
                <c:pt idx="2308">
                  <c:v>55.2</c:v>
                </c:pt>
                <c:pt idx="2309">
                  <c:v>56</c:v>
                </c:pt>
                <c:pt idx="2310">
                  <c:v>56</c:v>
                </c:pt>
                <c:pt idx="2311">
                  <c:v>55.2</c:v>
                </c:pt>
                <c:pt idx="2312">
                  <c:v>56</c:v>
                </c:pt>
                <c:pt idx="2313">
                  <c:v>56</c:v>
                </c:pt>
                <c:pt idx="2314">
                  <c:v>56</c:v>
                </c:pt>
                <c:pt idx="2315">
                  <c:v>56.8</c:v>
                </c:pt>
                <c:pt idx="2316">
                  <c:v>56.8</c:v>
                </c:pt>
                <c:pt idx="2317">
                  <c:v>57.6</c:v>
                </c:pt>
                <c:pt idx="2318">
                  <c:v>56.8</c:v>
                </c:pt>
                <c:pt idx="2319">
                  <c:v>57.6</c:v>
                </c:pt>
                <c:pt idx="2320">
                  <c:v>57.6</c:v>
                </c:pt>
                <c:pt idx="2321">
                  <c:v>56.8</c:v>
                </c:pt>
                <c:pt idx="2322">
                  <c:v>55.2</c:v>
                </c:pt>
                <c:pt idx="2323">
                  <c:v>55.2</c:v>
                </c:pt>
                <c:pt idx="2324">
                  <c:v>53.6</c:v>
                </c:pt>
                <c:pt idx="2325">
                  <c:v>53.6</c:v>
                </c:pt>
                <c:pt idx="2326">
                  <c:v>53.6</c:v>
                </c:pt>
                <c:pt idx="2327">
                  <c:v>52.8</c:v>
                </c:pt>
                <c:pt idx="2328">
                  <c:v>52.8</c:v>
                </c:pt>
                <c:pt idx="2329">
                  <c:v>52.8</c:v>
                </c:pt>
                <c:pt idx="2330">
                  <c:v>52</c:v>
                </c:pt>
                <c:pt idx="2331">
                  <c:v>52</c:v>
                </c:pt>
                <c:pt idx="2332">
                  <c:v>49.6</c:v>
                </c:pt>
                <c:pt idx="2333">
                  <c:v>49.6</c:v>
                </c:pt>
                <c:pt idx="2334">
                  <c:v>48</c:v>
                </c:pt>
                <c:pt idx="2335">
                  <c:v>48.8</c:v>
                </c:pt>
                <c:pt idx="2336">
                  <c:v>48</c:v>
                </c:pt>
                <c:pt idx="2337">
                  <c:v>48</c:v>
                </c:pt>
                <c:pt idx="2338">
                  <c:v>48.8</c:v>
                </c:pt>
                <c:pt idx="2339">
                  <c:v>48</c:v>
                </c:pt>
                <c:pt idx="2340">
                  <c:v>48.8</c:v>
                </c:pt>
                <c:pt idx="2341">
                  <c:v>48.8</c:v>
                </c:pt>
                <c:pt idx="2342">
                  <c:v>48.8</c:v>
                </c:pt>
                <c:pt idx="2343">
                  <c:v>48.8</c:v>
                </c:pt>
                <c:pt idx="2344">
                  <c:v>48.8</c:v>
                </c:pt>
                <c:pt idx="2345">
                  <c:v>48</c:v>
                </c:pt>
                <c:pt idx="2346">
                  <c:v>48</c:v>
                </c:pt>
                <c:pt idx="2347">
                  <c:v>48.8</c:v>
                </c:pt>
                <c:pt idx="2348">
                  <c:v>48.8</c:v>
                </c:pt>
                <c:pt idx="2349">
                  <c:v>48.8</c:v>
                </c:pt>
                <c:pt idx="2350">
                  <c:v>48.8</c:v>
                </c:pt>
                <c:pt idx="2351">
                  <c:v>49.6</c:v>
                </c:pt>
                <c:pt idx="2352">
                  <c:v>48.8</c:v>
                </c:pt>
                <c:pt idx="2353">
                  <c:v>50.4</c:v>
                </c:pt>
                <c:pt idx="2354">
                  <c:v>51.2</c:v>
                </c:pt>
                <c:pt idx="2355">
                  <c:v>50.4</c:v>
                </c:pt>
                <c:pt idx="2356">
                  <c:v>51.2</c:v>
                </c:pt>
                <c:pt idx="2357">
                  <c:v>52</c:v>
                </c:pt>
                <c:pt idx="2358">
                  <c:v>52</c:v>
                </c:pt>
                <c:pt idx="2359">
                  <c:v>52</c:v>
                </c:pt>
                <c:pt idx="2360">
                  <c:v>52</c:v>
                </c:pt>
                <c:pt idx="2361">
                  <c:v>52</c:v>
                </c:pt>
                <c:pt idx="2362">
                  <c:v>52.8</c:v>
                </c:pt>
                <c:pt idx="2363">
                  <c:v>52.8</c:v>
                </c:pt>
                <c:pt idx="2364">
                  <c:v>53.6</c:v>
                </c:pt>
                <c:pt idx="2365">
                  <c:v>54.4</c:v>
                </c:pt>
                <c:pt idx="2366">
                  <c:v>53.6</c:v>
                </c:pt>
                <c:pt idx="2367">
                  <c:v>53.6</c:v>
                </c:pt>
                <c:pt idx="2368">
                  <c:v>55.2</c:v>
                </c:pt>
                <c:pt idx="2369">
                  <c:v>54.4</c:v>
                </c:pt>
                <c:pt idx="2370">
                  <c:v>54.4</c:v>
                </c:pt>
                <c:pt idx="2371">
                  <c:v>54.4</c:v>
                </c:pt>
                <c:pt idx="2372">
                  <c:v>55.2</c:v>
                </c:pt>
                <c:pt idx="2373">
                  <c:v>55.2</c:v>
                </c:pt>
                <c:pt idx="2374">
                  <c:v>55.2</c:v>
                </c:pt>
                <c:pt idx="2375">
                  <c:v>56</c:v>
                </c:pt>
                <c:pt idx="2376">
                  <c:v>56</c:v>
                </c:pt>
                <c:pt idx="2377">
                  <c:v>56.8</c:v>
                </c:pt>
                <c:pt idx="2378">
                  <c:v>56</c:v>
                </c:pt>
                <c:pt idx="2379">
                  <c:v>56.8</c:v>
                </c:pt>
                <c:pt idx="2380">
                  <c:v>56.8</c:v>
                </c:pt>
                <c:pt idx="2381">
                  <c:v>56</c:v>
                </c:pt>
                <c:pt idx="2382">
                  <c:v>56</c:v>
                </c:pt>
                <c:pt idx="2383">
                  <c:v>55.2</c:v>
                </c:pt>
                <c:pt idx="2384">
                  <c:v>54.4</c:v>
                </c:pt>
                <c:pt idx="2385">
                  <c:v>53.6</c:v>
                </c:pt>
                <c:pt idx="2386">
                  <c:v>53.6</c:v>
                </c:pt>
                <c:pt idx="2387">
                  <c:v>53.6</c:v>
                </c:pt>
                <c:pt idx="2388">
                  <c:v>53.6</c:v>
                </c:pt>
                <c:pt idx="2389">
                  <c:v>52.8</c:v>
                </c:pt>
                <c:pt idx="2390">
                  <c:v>53.6</c:v>
                </c:pt>
                <c:pt idx="2391">
                  <c:v>52.8</c:v>
                </c:pt>
                <c:pt idx="2392">
                  <c:v>52.8</c:v>
                </c:pt>
                <c:pt idx="2393">
                  <c:v>52.8</c:v>
                </c:pt>
                <c:pt idx="2394">
                  <c:v>52</c:v>
                </c:pt>
                <c:pt idx="2395">
                  <c:v>52</c:v>
                </c:pt>
                <c:pt idx="2396">
                  <c:v>52.8</c:v>
                </c:pt>
                <c:pt idx="2397">
                  <c:v>52</c:v>
                </c:pt>
                <c:pt idx="2398">
                  <c:v>51.2</c:v>
                </c:pt>
                <c:pt idx="2399">
                  <c:v>51.2</c:v>
                </c:pt>
                <c:pt idx="2400">
                  <c:v>50.4</c:v>
                </c:pt>
                <c:pt idx="2401">
                  <c:v>50.4</c:v>
                </c:pt>
                <c:pt idx="2402">
                  <c:v>49.6</c:v>
                </c:pt>
                <c:pt idx="2403">
                  <c:v>49.6</c:v>
                </c:pt>
                <c:pt idx="2404">
                  <c:v>48.8</c:v>
                </c:pt>
                <c:pt idx="2405">
                  <c:v>48</c:v>
                </c:pt>
                <c:pt idx="2406">
                  <c:v>47.2</c:v>
                </c:pt>
                <c:pt idx="2407">
                  <c:v>46.4</c:v>
                </c:pt>
                <c:pt idx="2408">
                  <c:v>44.8</c:v>
                </c:pt>
                <c:pt idx="2409">
                  <c:v>44.8</c:v>
                </c:pt>
                <c:pt idx="2410">
                  <c:v>44</c:v>
                </c:pt>
                <c:pt idx="2411">
                  <c:v>44</c:v>
                </c:pt>
                <c:pt idx="2412">
                  <c:v>44.8</c:v>
                </c:pt>
                <c:pt idx="2413">
                  <c:v>45.6</c:v>
                </c:pt>
                <c:pt idx="2414">
                  <c:v>44.8</c:v>
                </c:pt>
                <c:pt idx="2415">
                  <c:v>45.6</c:v>
                </c:pt>
                <c:pt idx="2416">
                  <c:v>45.6</c:v>
                </c:pt>
                <c:pt idx="2417">
                  <c:v>46.4</c:v>
                </c:pt>
                <c:pt idx="2418">
                  <c:v>45.6</c:v>
                </c:pt>
                <c:pt idx="2419">
                  <c:v>45.6</c:v>
                </c:pt>
                <c:pt idx="2420">
                  <c:v>46.4</c:v>
                </c:pt>
                <c:pt idx="2421">
                  <c:v>47.2</c:v>
                </c:pt>
                <c:pt idx="2422">
                  <c:v>46.4</c:v>
                </c:pt>
                <c:pt idx="2423">
                  <c:v>46.4</c:v>
                </c:pt>
                <c:pt idx="2424">
                  <c:v>47.2</c:v>
                </c:pt>
                <c:pt idx="2425">
                  <c:v>48</c:v>
                </c:pt>
                <c:pt idx="2426">
                  <c:v>47.2</c:v>
                </c:pt>
                <c:pt idx="2427">
                  <c:v>48</c:v>
                </c:pt>
                <c:pt idx="2428">
                  <c:v>48</c:v>
                </c:pt>
                <c:pt idx="2429">
                  <c:v>48</c:v>
                </c:pt>
                <c:pt idx="2430">
                  <c:v>48.8</c:v>
                </c:pt>
                <c:pt idx="2431">
                  <c:v>48.8</c:v>
                </c:pt>
                <c:pt idx="2432">
                  <c:v>49.6</c:v>
                </c:pt>
                <c:pt idx="2433">
                  <c:v>50.4</c:v>
                </c:pt>
                <c:pt idx="2434">
                  <c:v>51.2</c:v>
                </c:pt>
                <c:pt idx="2435">
                  <c:v>52</c:v>
                </c:pt>
                <c:pt idx="2436">
                  <c:v>52.8</c:v>
                </c:pt>
                <c:pt idx="2437">
                  <c:v>52</c:v>
                </c:pt>
                <c:pt idx="2438">
                  <c:v>51.2</c:v>
                </c:pt>
                <c:pt idx="2439">
                  <c:v>50.4</c:v>
                </c:pt>
                <c:pt idx="2440">
                  <c:v>51.2</c:v>
                </c:pt>
                <c:pt idx="2441">
                  <c:v>52</c:v>
                </c:pt>
                <c:pt idx="2442">
                  <c:v>51.2</c:v>
                </c:pt>
                <c:pt idx="2443">
                  <c:v>52</c:v>
                </c:pt>
                <c:pt idx="2444">
                  <c:v>51.2</c:v>
                </c:pt>
                <c:pt idx="2445">
                  <c:v>52</c:v>
                </c:pt>
                <c:pt idx="2446">
                  <c:v>52</c:v>
                </c:pt>
                <c:pt idx="2447">
                  <c:v>51.2</c:v>
                </c:pt>
                <c:pt idx="2448">
                  <c:v>50.4</c:v>
                </c:pt>
                <c:pt idx="2449">
                  <c:v>49.6</c:v>
                </c:pt>
                <c:pt idx="2450">
                  <c:v>48.8</c:v>
                </c:pt>
                <c:pt idx="2451">
                  <c:v>48.8</c:v>
                </c:pt>
                <c:pt idx="2452">
                  <c:v>48</c:v>
                </c:pt>
                <c:pt idx="2453">
                  <c:v>48</c:v>
                </c:pt>
                <c:pt idx="2454">
                  <c:v>47.2</c:v>
                </c:pt>
                <c:pt idx="2455">
                  <c:v>47.2</c:v>
                </c:pt>
                <c:pt idx="2456">
                  <c:v>48</c:v>
                </c:pt>
                <c:pt idx="2457">
                  <c:v>47.2</c:v>
                </c:pt>
                <c:pt idx="2458">
                  <c:v>46.4</c:v>
                </c:pt>
                <c:pt idx="2459">
                  <c:v>46.4</c:v>
                </c:pt>
                <c:pt idx="2460">
                  <c:v>45.6</c:v>
                </c:pt>
                <c:pt idx="2461">
                  <c:v>46.4</c:v>
                </c:pt>
                <c:pt idx="2462">
                  <c:v>44.8</c:v>
                </c:pt>
                <c:pt idx="2463">
                  <c:v>44.8</c:v>
                </c:pt>
                <c:pt idx="2464">
                  <c:v>44.8</c:v>
                </c:pt>
                <c:pt idx="2465">
                  <c:v>44.8</c:v>
                </c:pt>
                <c:pt idx="2466">
                  <c:v>44</c:v>
                </c:pt>
                <c:pt idx="2467">
                  <c:v>44</c:v>
                </c:pt>
                <c:pt idx="2468">
                  <c:v>43.2</c:v>
                </c:pt>
                <c:pt idx="2469">
                  <c:v>43.2</c:v>
                </c:pt>
                <c:pt idx="2470">
                  <c:v>43.2</c:v>
                </c:pt>
                <c:pt idx="2471">
                  <c:v>42.4</c:v>
                </c:pt>
                <c:pt idx="2472">
                  <c:v>41.6</c:v>
                </c:pt>
                <c:pt idx="2473">
                  <c:v>41.6</c:v>
                </c:pt>
                <c:pt idx="2474">
                  <c:v>40.800000000000004</c:v>
                </c:pt>
                <c:pt idx="2475">
                  <c:v>40.800000000000004</c:v>
                </c:pt>
                <c:pt idx="2476">
                  <c:v>40.800000000000004</c:v>
                </c:pt>
                <c:pt idx="2477">
                  <c:v>40.800000000000004</c:v>
                </c:pt>
                <c:pt idx="2478">
                  <c:v>40</c:v>
                </c:pt>
                <c:pt idx="2479">
                  <c:v>40</c:v>
                </c:pt>
                <c:pt idx="2480">
                  <c:v>40</c:v>
                </c:pt>
                <c:pt idx="2481">
                  <c:v>40</c:v>
                </c:pt>
                <c:pt idx="2482">
                  <c:v>40.800000000000004</c:v>
                </c:pt>
                <c:pt idx="2483">
                  <c:v>41.6</c:v>
                </c:pt>
                <c:pt idx="2484">
                  <c:v>40.800000000000004</c:v>
                </c:pt>
                <c:pt idx="2485">
                  <c:v>41.6</c:v>
                </c:pt>
                <c:pt idx="2486">
                  <c:v>42.4</c:v>
                </c:pt>
                <c:pt idx="2487">
                  <c:v>43.2</c:v>
                </c:pt>
                <c:pt idx="2488">
                  <c:v>44</c:v>
                </c:pt>
                <c:pt idx="2489">
                  <c:v>44</c:v>
                </c:pt>
                <c:pt idx="2490">
                  <c:v>45.6</c:v>
                </c:pt>
                <c:pt idx="2491">
                  <c:v>46.4</c:v>
                </c:pt>
                <c:pt idx="2492">
                  <c:v>46.4</c:v>
                </c:pt>
                <c:pt idx="2493">
                  <c:v>46.4</c:v>
                </c:pt>
                <c:pt idx="2494">
                  <c:v>47.2</c:v>
                </c:pt>
                <c:pt idx="2495">
                  <c:v>47.2</c:v>
                </c:pt>
                <c:pt idx="2496">
                  <c:v>48.8</c:v>
                </c:pt>
                <c:pt idx="2497">
                  <c:v>48</c:v>
                </c:pt>
                <c:pt idx="2498">
                  <c:v>48.8</c:v>
                </c:pt>
                <c:pt idx="2499">
                  <c:v>48</c:v>
                </c:pt>
              </c:numCache>
            </c:numRef>
          </c:yVal>
        </c:ser>
        <c:axId val="169371904"/>
        <c:axId val="175003904"/>
      </c:scatterChart>
      <c:valAx>
        <c:axId val="169371904"/>
        <c:scaling>
          <c:orientation val="minMax"/>
          <c:max val="2.5000000000000092E-2"/>
        </c:scaling>
        <c:axPos val="b"/>
        <c:majorGridlines>
          <c:spPr>
            <a:ln>
              <a:prstDash val="dash"/>
            </a:ln>
          </c:spPr>
        </c:majorGridlines>
        <c:numFmt formatCode="General" sourceLinked="1"/>
        <c:tickLblPos val="nextTo"/>
        <c:crossAx val="175003904"/>
        <c:crossesAt val="-80"/>
        <c:crossBetween val="midCat"/>
        <c:majorUnit val="5.0000000000000235E-3"/>
      </c:valAx>
      <c:valAx>
        <c:axId val="175003904"/>
        <c:scaling>
          <c:orientation val="minMax"/>
        </c:scaling>
        <c:axPos val="l"/>
        <c:majorGridlines>
          <c:spPr>
            <a:ln>
              <a:prstDash val="dash"/>
            </a:ln>
          </c:spPr>
        </c:majorGridlines>
        <c:numFmt formatCode="General" sourceLinked="1"/>
        <c:tickLblPos val="nextTo"/>
        <c:crossAx val="169371904"/>
        <c:crossesAt val="-1.5000000000000071E-2"/>
        <c:crossBetween val="midCat"/>
      </c:valAx>
    </c:plotArea>
    <c:plotVisOnly val="1"/>
    <c:dispBlanksAs val="gap"/>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C869D-12CA-42BC-A504-E39072D21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ORIENTAČNÍ obchodni nabidka 2009_květen</Template>
  <TotalTime>128</TotalTime>
  <Pages>25</Pages>
  <Words>5381</Words>
  <Characters>31751</Characters>
  <Application>Microsoft Office Word</Application>
  <DocSecurity>0</DocSecurity>
  <Lines>264</Lines>
  <Paragraphs>74</Paragraphs>
  <ScaleCrop>false</ScaleCrop>
  <HeadingPairs>
    <vt:vector size="2" baseType="variant">
      <vt:variant>
        <vt:lpstr>Název</vt:lpstr>
      </vt:variant>
      <vt:variant>
        <vt:i4>1</vt:i4>
      </vt:variant>
    </vt:vector>
  </HeadingPairs>
  <TitlesOfParts>
    <vt:vector size="1" baseType="lpstr">
      <vt:lpstr>КОММЕРЧЕСКОЕ ПРЕДЛОЖЕНИЕ  № РЕ 10245</vt:lpstr>
    </vt:vector>
  </TitlesOfParts>
  <Company>ČKD ELEKTROTECHNIKA, a.s.</Company>
  <LinksUpToDate>false</LinksUpToDate>
  <CharactersWithSpaces>37058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КОММЕРЧЕСКОЕ ПРЕДЛОЖЕНИЕ  № РЕ 10245</dc:title>
  <dc:subject>на поставку (název dodávaného zařízení)   </dc:subject>
  <dc:creator>Miroslava Minářová</dc:creator>
  <cp:keywords/>
  <dc:description/>
  <cp:lastModifiedBy>Ludmila Borzová</cp:lastModifiedBy>
  <cp:revision>7</cp:revision>
  <cp:lastPrinted>2013-03-12T10:22:00Z</cp:lastPrinted>
  <dcterms:created xsi:type="dcterms:W3CDTF">2013-02-11T07:56:00Z</dcterms:created>
  <dcterms:modified xsi:type="dcterms:W3CDTF">2013-03-12T10:44:00Z</dcterms:modified>
</cp:coreProperties>
</file>